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32A8" w:rsidRPr="00D332A8" w:rsidRDefault="00D332A8" w:rsidP="00D332A8">
      <w:pPr>
        <w:spacing w:before="100" w:beforeAutospacing="1" w:after="100" w:afterAutospacing="1" w:line="240" w:lineRule="auto"/>
        <w:outlineLvl w:val="1"/>
        <w:rPr>
          <w:rFonts w:ascii="Times New Roman" w:eastAsia="Times New Roman" w:hAnsi="Times New Roman" w:cs="Times New Roman"/>
          <w:b/>
          <w:bCs/>
          <w:color w:val="000000"/>
          <w:sz w:val="36"/>
          <w:szCs w:val="36"/>
        </w:rPr>
      </w:pPr>
      <w:r w:rsidRPr="00D332A8">
        <w:rPr>
          <w:rFonts w:ascii="Times New Roman" w:eastAsia="Times New Roman" w:hAnsi="Times New Roman" w:cs="Times New Roman"/>
          <w:b/>
          <w:bCs/>
          <w:color w:val="000000"/>
          <w:sz w:val="36"/>
          <w:szCs w:val="36"/>
        </w:rPr>
        <w:t>Vacancy Announcement – Senior Technical Expert on Trade in Services</w:t>
      </w:r>
    </w:p>
    <w:p w:rsidR="00D332A8" w:rsidRPr="00D332A8" w:rsidRDefault="00D332A8" w:rsidP="00D332A8">
      <w:pPr>
        <w:spacing w:before="100" w:beforeAutospacing="1" w:after="100" w:afterAutospacing="1" w:line="240" w:lineRule="auto"/>
        <w:rPr>
          <w:rFonts w:ascii="Times New Roman" w:eastAsia="Times New Roman" w:hAnsi="Times New Roman" w:cs="Times New Roman"/>
          <w:color w:val="000000"/>
          <w:sz w:val="27"/>
          <w:szCs w:val="27"/>
        </w:rPr>
      </w:pPr>
      <w:r w:rsidRPr="00D332A8">
        <w:rPr>
          <w:rFonts w:ascii="Times New Roman" w:eastAsia="Times New Roman" w:hAnsi="Times New Roman" w:cs="Times New Roman"/>
          <w:color w:val="000000"/>
          <w:sz w:val="27"/>
          <w:szCs w:val="27"/>
        </w:rPr>
        <w:t>The Central European Free Trade Agreement (CEFTA 2006) is a modern and comprehensive regional free trade agreement, designed as an integral part of the pre-accession agenda. It provides a strong legal basis for policy formulation and implementation in key areas related to trade and investment. In addition to ambitious agenda facilitating trade in goods and services, CEFTA is developing activities aimed at improving overall framework in trade related areas, such as competition, state aid, intellectual property rights, and consumer protection, among others.</w:t>
      </w:r>
    </w:p>
    <w:p w:rsidR="00D332A8" w:rsidRPr="00D332A8" w:rsidRDefault="00D332A8" w:rsidP="00D332A8">
      <w:pPr>
        <w:spacing w:before="100" w:beforeAutospacing="1" w:after="100" w:afterAutospacing="1" w:line="240" w:lineRule="auto"/>
        <w:rPr>
          <w:rFonts w:ascii="Times New Roman" w:eastAsia="Times New Roman" w:hAnsi="Times New Roman" w:cs="Times New Roman"/>
          <w:color w:val="000000"/>
          <w:sz w:val="27"/>
          <w:szCs w:val="27"/>
        </w:rPr>
      </w:pPr>
      <w:r w:rsidRPr="00D332A8">
        <w:rPr>
          <w:rFonts w:ascii="Times New Roman" w:eastAsia="Times New Roman" w:hAnsi="Times New Roman" w:cs="Times New Roman"/>
          <w:color w:val="000000"/>
          <w:sz w:val="27"/>
          <w:szCs w:val="27"/>
        </w:rPr>
        <w:t>The CEFTA Parties have agreed an ambitious agenda thereon, to Create Common Regional Market based on the European Union (EU) rules and best practices.</w:t>
      </w:r>
    </w:p>
    <w:p w:rsidR="00D332A8" w:rsidRPr="00D332A8" w:rsidRDefault="00D332A8" w:rsidP="00D332A8">
      <w:pPr>
        <w:spacing w:before="100" w:beforeAutospacing="1" w:after="100" w:afterAutospacing="1" w:line="240" w:lineRule="auto"/>
        <w:rPr>
          <w:rFonts w:ascii="Times New Roman" w:eastAsia="Times New Roman" w:hAnsi="Times New Roman" w:cs="Times New Roman"/>
          <w:color w:val="000000"/>
          <w:sz w:val="27"/>
          <w:szCs w:val="27"/>
        </w:rPr>
      </w:pPr>
      <w:r w:rsidRPr="00D332A8">
        <w:rPr>
          <w:rFonts w:ascii="Times New Roman" w:eastAsia="Times New Roman" w:hAnsi="Times New Roman" w:cs="Times New Roman"/>
          <w:color w:val="000000"/>
          <w:sz w:val="27"/>
          <w:szCs w:val="27"/>
        </w:rPr>
        <w:t>Building on the progress made in the past four years, the Western Balkans leaders adopted on 14 October 2024, a new </w:t>
      </w:r>
      <w:hyperlink r:id="rId5" w:history="1">
        <w:r w:rsidRPr="00D332A8">
          <w:rPr>
            <w:rFonts w:ascii="Times New Roman" w:eastAsia="Times New Roman" w:hAnsi="Times New Roman" w:cs="Times New Roman"/>
            <w:color w:val="0000FF"/>
            <w:sz w:val="27"/>
            <w:szCs w:val="27"/>
            <w:u w:val="single"/>
          </w:rPr>
          <w:t>Common Regional Market Action Plan for 2025-2028</w:t>
        </w:r>
      </w:hyperlink>
      <w:r w:rsidRPr="00D332A8">
        <w:rPr>
          <w:rFonts w:ascii="Times New Roman" w:eastAsia="Times New Roman" w:hAnsi="Times New Roman" w:cs="Times New Roman"/>
          <w:b/>
          <w:bCs/>
          <w:color w:val="000000"/>
          <w:sz w:val="27"/>
          <w:szCs w:val="27"/>
        </w:rPr>
        <w:t>,</w:t>
      </w:r>
      <w:r w:rsidRPr="00D332A8">
        <w:rPr>
          <w:rFonts w:ascii="Times New Roman" w:eastAsia="Times New Roman" w:hAnsi="Times New Roman" w:cs="Times New Roman"/>
          <w:color w:val="000000"/>
          <w:sz w:val="27"/>
          <w:szCs w:val="27"/>
        </w:rPr>
        <w:t> which sets the direction for enhancing trade, mobility, and investment across the region and integration with the EU Single Market. New four-year plan is divided in the 6 pillars out of which 3 pillars are to be implemented by CEFTA: free movement of goods, free movement of services and horizontal trade measures. The Plan aims to unlock the potential of the region by boosting trade, investment and opening the door for accelerated integration into EU Single Market.</w:t>
      </w:r>
    </w:p>
    <w:p w:rsidR="00D332A8" w:rsidRPr="00D332A8" w:rsidRDefault="00D332A8" w:rsidP="00D332A8">
      <w:pPr>
        <w:spacing w:before="100" w:beforeAutospacing="1" w:after="100" w:afterAutospacing="1" w:line="240" w:lineRule="auto"/>
        <w:rPr>
          <w:rFonts w:ascii="Times New Roman" w:eastAsia="Times New Roman" w:hAnsi="Times New Roman" w:cs="Times New Roman"/>
          <w:color w:val="000000"/>
          <w:sz w:val="27"/>
          <w:szCs w:val="27"/>
        </w:rPr>
      </w:pPr>
      <w:r w:rsidRPr="00D332A8">
        <w:rPr>
          <w:rFonts w:ascii="Times New Roman" w:eastAsia="Times New Roman" w:hAnsi="Times New Roman" w:cs="Times New Roman"/>
          <w:color w:val="000000"/>
          <w:sz w:val="27"/>
          <w:szCs w:val="27"/>
        </w:rPr>
        <w:t>The Secretariat of CEFTA 2006 was established in Brussels, Belgium, in September 2008.   The overall role of the Secretariat is to provide technical and administrative support to the Joint Committee, Chair in Office and to the bodies established by the Joint Committee.</w:t>
      </w:r>
    </w:p>
    <w:p w:rsidR="00D332A8" w:rsidRPr="00D332A8" w:rsidRDefault="00D332A8" w:rsidP="00D332A8">
      <w:pPr>
        <w:spacing w:before="100" w:beforeAutospacing="1" w:after="100" w:afterAutospacing="1" w:line="240" w:lineRule="auto"/>
        <w:rPr>
          <w:rFonts w:ascii="Times New Roman" w:eastAsia="Times New Roman" w:hAnsi="Times New Roman" w:cs="Times New Roman"/>
          <w:color w:val="000000"/>
          <w:sz w:val="27"/>
          <w:szCs w:val="27"/>
        </w:rPr>
      </w:pPr>
      <w:r w:rsidRPr="00D332A8">
        <w:rPr>
          <w:rFonts w:ascii="Times New Roman" w:eastAsia="Times New Roman" w:hAnsi="Times New Roman" w:cs="Times New Roman"/>
          <w:color w:val="000000"/>
          <w:sz w:val="27"/>
          <w:szCs w:val="27"/>
        </w:rPr>
        <w:t>A specially appointed Selection Committee is now seeking applications for the position of Senior Technical Expert Trade in Services.</w:t>
      </w:r>
    </w:p>
    <w:p w:rsidR="00D332A8" w:rsidRPr="00D332A8" w:rsidRDefault="00D332A8" w:rsidP="00D332A8">
      <w:pPr>
        <w:spacing w:beforeAutospacing="1" w:after="100" w:afterAutospacing="1" w:line="240" w:lineRule="auto"/>
        <w:rPr>
          <w:rFonts w:ascii="Times New Roman" w:eastAsia="Times New Roman" w:hAnsi="Times New Roman" w:cs="Times New Roman"/>
          <w:color w:val="000000"/>
          <w:sz w:val="27"/>
          <w:szCs w:val="27"/>
        </w:rPr>
      </w:pPr>
      <w:r w:rsidRPr="00D332A8">
        <w:rPr>
          <w:rFonts w:ascii="Times New Roman" w:eastAsia="Times New Roman" w:hAnsi="Times New Roman" w:cs="Times New Roman"/>
          <w:b/>
          <w:bCs/>
          <w:color w:val="000000"/>
          <w:sz w:val="27"/>
          <w:szCs w:val="27"/>
        </w:rPr>
        <w:t>&gt;&gt; JOB DESCRIPTION: SENIOR TECHNICAL EXPERT ON TRADE IN SERVICES&lt;&lt;</w:t>
      </w:r>
    </w:p>
    <w:p w:rsidR="00D332A8" w:rsidRPr="00D332A8" w:rsidRDefault="00D332A8" w:rsidP="00D332A8">
      <w:pPr>
        <w:shd w:val="clear" w:color="auto" w:fill="273A64"/>
        <w:spacing w:after="0" w:line="450" w:lineRule="atLeast"/>
        <w:outlineLvl w:val="3"/>
        <w:rPr>
          <w:rFonts w:ascii="Times New Roman" w:eastAsia="Times New Roman" w:hAnsi="Times New Roman" w:cs="Times New Roman"/>
          <w:b/>
          <w:bCs/>
          <w:caps/>
          <w:color w:val="FFFFFF"/>
          <w:sz w:val="26"/>
          <w:szCs w:val="26"/>
        </w:rPr>
      </w:pPr>
      <w:hyperlink r:id="rId6" w:anchor="1676894454476-52573f45-346d" w:history="1">
        <w:r w:rsidRPr="00D332A8">
          <w:rPr>
            <w:rFonts w:ascii="Times New Roman" w:eastAsia="Times New Roman" w:hAnsi="Times New Roman" w:cs="Times New Roman"/>
            <w:b/>
            <w:bCs/>
            <w:caps/>
            <w:color w:val="0000FF"/>
            <w:sz w:val="26"/>
            <w:szCs w:val="26"/>
            <w:u w:val="single"/>
          </w:rPr>
          <w:t>1. BACKGROUND INFORMATION</w:t>
        </w:r>
      </w:hyperlink>
    </w:p>
    <w:p w:rsidR="00D332A8" w:rsidRPr="00D332A8" w:rsidRDefault="00D332A8" w:rsidP="00D332A8">
      <w:pPr>
        <w:spacing w:before="100" w:beforeAutospacing="1" w:after="100" w:afterAutospacing="1" w:line="240" w:lineRule="auto"/>
        <w:rPr>
          <w:rFonts w:ascii="Times New Roman" w:eastAsia="Times New Roman" w:hAnsi="Times New Roman" w:cs="Times New Roman"/>
          <w:color w:val="000000"/>
          <w:sz w:val="27"/>
          <w:szCs w:val="27"/>
        </w:rPr>
      </w:pPr>
      <w:r w:rsidRPr="00D332A8">
        <w:rPr>
          <w:rFonts w:ascii="Times New Roman" w:eastAsia="Times New Roman" w:hAnsi="Times New Roman" w:cs="Times New Roman"/>
          <w:color w:val="000000"/>
          <w:sz w:val="27"/>
          <w:szCs w:val="27"/>
        </w:rPr>
        <w:t>The Secretariat of the Central European Free Trade Agreement (CEFTA 2006) was established in Brussels, Belgium, on 8 September 2008.</w:t>
      </w:r>
    </w:p>
    <w:p w:rsidR="00D332A8" w:rsidRPr="00D332A8" w:rsidRDefault="00D332A8" w:rsidP="00D332A8">
      <w:pPr>
        <w:spacing w:before="100" w:beforeAutospacing="1" w:after="100" w:afterAutospacing="1" w:line="240" w:lineRule="auto"/>
        <w:rPr>
          <w:rFonts w:ascii="Times New Roman" w:eastAsia="Times New Roman" w:hAnsi="Times New Roman" w:cs="Times New Roman"/>
          <w:color w:val="000000"/>
          <w:sz w:val="27"/>
          <w:szCs w:val="27"/>
        </w:rPr>
      </w:pPr>
      <w:r w:rsidRPr="00D332A8">
        <w:rPr>
          <w:rFonts w:ascii="Times New Roman" w:eastAsia="Times New Roman" w:hAnsi="Times New Roman" w:cs="Times New Roman"/>
          <w:color w:val="000000"/>
          <w:sz w:val="27"/>
          <w:szCs w:val="27"/>
        </w:rPr>
        <w:t xml:space="preserve">The Secretariat supports the Joint Committee and all the CEFTA Bodies established by the Joint Committee, in accordance with the mandate of the Secretariat. The </w:t>
      </w:r>
      <w:r w:rsidRPr="00D332A8">
        <w:rPr>
          <w:rFonts w:ascii="Times New Roman" w:eastAsia="Times New Roman" w:hAnsi="Times New Roman" w:cs="Times New Roman"/>
          <w:color w:val="000000"/>
          <w:sz w:val="27"/>
          <w:szCs w:val="27"/>
        </w:rPr>
        <w:lastRenderedPageBreak/>
        <w:t>CEFTA Parties and the European Commission currently finance the Secretariat and its activities.</w:t>
      </w:r>
    </w:p>
    <w:p w:rsidR="00D332A8" w:rsidRPr="00D332A8" w:rsidRDefault="00D332A8" w:rsidP="00D332A8">
      <w:pPr>
        <w:spacing w:before="100" w:beforeAutospacing="1" w:after="100" w:afterAutospacing="1" w:line="240" w:lineRule="auto"/>
        <w:rPr>
          <w:rFonts w:ascii="Times New Roman" w:eastAsia="Times New Roman" w:hAnsi="Times New Roman" w:cs="Times New Roman"/>
          <w:color w:val="000000"/>
          <w:sz w:val="27"/>
          <w:szCs w:val="27"/>
        </w:rPr>
      </w:pPr>
      <w:r w:rsidRPr="00D332A8">
        <w:rPr>
          <w:rFonts w:ascii="Times New Roman" w:eastAsia="Times New Roman" w:hAnsi="Times New Roman" w:cs="Times New Roman"/>
          <w:color w:val="000000"/>
          <w:sz w:val="27"/>
          <w:szCs w:val="27"/>
        </w:rPr>
        <w:t xml:space="preserve">The CEFTA Joint Committee in recent years has agreed on an ambitious agenda to further contribute to economic growth.  This includes additional </w:t>
      </w:r>
      <w:proofErr w:type="spellStart"/>
      <w:r w:rsidRPr="00D332A8">
        <w:rPr>
          <w:rFonts w:ascii="Times New Roman" w:eastAsia="Times New Roman" w:hAnsi="Times New Roman" w:cs="Times New Roman"/>
          <w:color w:val="000000"/>
          <w:sz w:val="27"/>
          <w:szCs w:val="27"/>
        </w:rPr>
        <w:t>liberalisation</w:t>
      </w:r>
      <w:proofErr w:type="spellEnd"/>
      <w:r w:rsidRPr="00D332A8">
        <w:rPr>
          <w:rFonts w:ascii="Times New Roman" w:eastAsia="Times New Roman" w:hAnsi="Times New Roman" w:cs="Times New Roman"/>
          <w:color w:val="000000"/>
          <w:sz w:val="27"/>
          <w:szCs w:val="27"/>
        </w:rPr>
        <w:t xml:space="preserve"> and trade facilitation, as well as advancing investment related issues outlined in the Agreement.</w:t>
      </w:r>
    </w:p>
    <w:p w:rsidR="00D332A8" w:rsidRPr="00D332A8" w:rsidRDefault="00D332A8" w:rsidP="00D332A8">
      <w:pPr>
        <w:spacing w:before="100" w:beforeAutospacing="1" w:after="100" w:afterAutospacing="1" w:line="240" w:lineRule="auto"/>
        <w:rPr>
          <w:rFonts w:ascii="Times New Roman" w:eastAsia="Times New Roman" w:hAnsi="Times New Roman" w:cs="Times New Roman"/>
          <w:color w:val="000000"/>
          <w:sz w:val="27"/>
          <w:szCs w:val="27"/>
        </w:rPr>
      </w:pPr>
      <w:r w:rsidRPr="00D332A8">
        <w:rPr>
          <w:rFonts w:ascii="Times New Roman" w:eastAsia="Times New Roman" w:hAnsi="Times New Roman" w:cs="Times New Roman"/>
          <w:color w:val="000000"/>
          <w:sz w:val="27"/>
          <w:szCs w:val="27"/>
        </w:rPr>
        <w:t xml:space="preserve">CEFTA plays an important role in delivering regional economic integration agenda in line with CEFTA Agreement, and other activities set in the Common Regional Market (CRM) Action Plan 2025-2028 and each year translated in annual chairmanship priorities and working </w:t>
      </w:r>
      <w:proofErr w:type="spellStart"/>
      <w:r w:rsidRPr="00D332A8">
        <w:rPr>
          <w:rFonts w:ascii="Times New Roman" w:eastAsia="Times New Roman" w:hAnsi="Times New Roman" w:cs="Times New Roman"/>
          <w:color w:val="000000"/>
          <w:sz w:val="27"/>
          <w:szCs w:val="27"/>
        </w:rPr>
        <w:t>programmes</w:t>
      </w:r>
      <w:proofErr w:type="spellEnd"/>
      <w:r w:rsidRPr="00D332A8">
        <w:rPr>
          <w:rFonts w:ascii="Times New Roman" w:eastAsia="Times New Roman" w:hAnsi="Times New Roman" w:cs="Times New Roman"/>
          <w:color w:val="000000"/>
          <w:sz w:val="27"/>
          <w:szCs w:val="27"/>
        </w:rPr>
        <w:t xml:space="preserve"> of the CEFTA Bodies. CEFTA activities have three important pillars: trade in goods (free movement of goods), trade in services (free movement of services) and horizontal trade measures which are relevant for both goods and services. These include, but are not limited to: trade dispute settlement, competition, state aid, public procurement, </w:t>
      </w:r>
      <w:proofErr w:type="gramStart"/>
      <w:r w:rsidRPr="00D332A8">
        <w:rPr>
          <w:rFonts w:ascii="Times New Roman" w:eastAsia="Times New Roman" w:hAnsi="Times New Roman" w:cs="Times New Roman"/>
          <w:color w:val="000000"/>
          <w:sz w:val="27"/>
          <w:szCs w:val="27"/>
        </w:rPr>
        <w:t>statistics</w:t>
      </w:r>
      <w:proofErr w:type="gramEnd"/>
      <w:r w:rsidRPr="00D332A8">
        <w:rPr>
          <w:rFonts w:ascii="Times New Roman" w:eastAsia="Times New Roman" w:hAnsi="Times New Roman" w:cs="Times New Roman"/>
          <w:color w:val="000000"/>
          <w:sz w:val="27"/>
          <w:szCs w:val="27"/>
        </w:rPr>
        <w:t>, trade related aspects of environmental policies and intellectual property rights and transparency.</w:t>
      </w:r>
    </w:p>
    <w:p w:rsidR="00D332A8" w:rsidRPr="00D332A8" w:rsidRDefault="00D332A8" w:rsidP="00D332A8">
      <w:pPr>
        <w:spacing w:before="100" w:beforeAutospacing="1" w:after="100" w:afterAutospacing="1" w:line="240" w:lineRule="auto"/>
        <w:rPr>
          <w:rFonts w:ascii="Times New Roman" w:eastAsia="Times New Roman" w:hAnsi="Times New Roman" w:cs="Times New Roman"/>
          <w:color w:val="000000"/>
          <w:sz w:val="27"/>
          <w:szCs w:val="27"/>
        </w:rPr>
      </w:pPr>
      <w:r w:rsidRPr="00D332A8">
        <w:rPr>
          <w:rFonts w:ascii="Times New Roman" w:eastAsia="Times New Roman" w:hAnsi="Times New Roman" w:cs="Times New Roman"/>
          <w:color w:val="000000"/>
          <w:sz w:val="27"/>
          <w:szCs w:val="27"/>
        </w:rPr>
        <w:t xml:space="preserve">Furthermore, the CEFTA Secretariat plays an important role in securing and managing additional financing for the functioning of the Secretariat and for CEFTA related activities.  To date, the Secretariat has secured substantial funding under the EC’s IPA </w:t>
      </w:r>
      <w:proofErr w:type="spellStart"/>
      <w:r w:rsidRPr="00D332A8">
        <w:rPr>
          <w:rFonts w:ascii="Times New Roman" w:eastAsia="Times New Roman" w:hAnsi="Times New Roman" w:cs="Times New Roman"/>
          <w:color w:val="000000"/>
          <w:sz w:val="27"/>
          <w:szCs w:val="27"/>
        </w:rPr>
        <w:t>programme</w:t>
      </w:r>
      <w:proofErr w:type="spellEnd"/>
      <w:r w:rsidRPr="00D332A8">
        <w:rPr>
          <w:rFonts w:ascii="Times New Roman" w:eastAsia="Times New Roman" w:hAnsi="Times New Roman" w:cs="Times New Roman"/>
          <w:color w:val="000000"/>
          <w:sz w:val="27"/>
          <w:szCs w:val="27"/>
        </w:rPr>
        <w:t>.  Much of these funds are used to provide technical assistance and targeted expertise to assist the CEFTA Parties implement the Agreement and the various decisions of the Joint Committee. Thus, the Secretariat has an important role to play in the project management of technical assistance activities.</w:t>
      </w:r>
    </w:p>
    <w:p w:rsidR="00D332A8" w:rsidRPr="00D332A8" w:rsidRDefault="00D332A8" w:rsidP="00D332A8">
      <w:pPr>
        <w:spacing w:before="100" w:beforeAutospacing="1" w:after="100" w:afterAutospacing="1" w:line="240" w:lineRule="auto"/>
        <w:rPr>
          <w:rFonts w:ascii="Times New Roman" w:eastAsia="Times New Roman" w:hAnsi="Times New Roman" w:cs="Times New Roman"/>
          <w:color w:val="000000"/>
          <w:sz w:val="27"/>
          <w:szCs w:val="27"/>
        </w:rPr>
      </w:pPr>
      <w:r w:rsidRPr="00D332A8">
        <w:rPr>
          <w:rFonts w:ascii="Times New Roman" w:eastAsia="Times New Roman" w:hAnsi="Times New Roman" w:cs="Times New Roman"/>
          <w:color w:val="000000"/>
          <w:sz w:val="27"/>
          <w:szCs w:val="27"/>
        </w:rPr>
        <w:t xml:space="preserve">As the number of CEFTA structures has expanded, so too has the scope of the work </w:t>
      </w:r>
      <w:proofErr w:type="spellStart"/>
      <w:r w:rsidRPr="00D332A8">
        <w:rPr>
          <w:rFonts w:ascii="Times New Roman" w:eastAsia="Times New Roman" w:hAnsi="Times New Roman" w:cs="Times New Roman"/>
          <w:color w:val="000000"/>
          <w:sz w:val="27"/>
          <w:szCs w:val="27"/>
        </w:rPr>
        <w:t>programme</w:t>
      </w:r>
      <w:proofErr w:type="spellEnd"/>
      <w:r w:rsidRPr="00D332A8">
        <w:rPr>
          <w:rFonts w:ascii="Times New Roman" w:eastAsia="Times New Roman" w:hAnsi="Times New Roman" w:cs="Times New Roman"/>
          <w:color w:val="000000"/>
          <w:sz w:val="27"/>
          <w:szCs w:val="27"/>
        </w:rPr>
        <w:t xml:space="preserve">. The Secretariat has adapted accordingly to support this broader mandate. In line with the Joint Committee Decision No. 10/2024 Amending Decision 1/2018 on the Functioning of the Secretariat, the core team of the CEFTA Secretariat is comprised of a Director, Trade Experts and administrative staff.  Since July 2015, the Secretariat has also benefited from a rotating system of </w:t>
      </w:r>
      <w:proofErr w:type="spellStart"/>
      <w:r w:rsidRPr="00D332A8">
        <w:rPr>
          <w:rFonts w:ascii="Times New Roman" w:eastAsia="Times New Roman" w:hAnsi="Times New Roman" w:cs="Times New Roman"/>
          <w:color w:val="000000"/>
          <w:sz w:val="27"/>
          <w:szCs w:val="27"/>
        </w:rPr>
        <w:t>secondments</w:t>
      </w:r>
      <w:proofErr w:type="spellEnd"/>
      <w:r w:rsidRPr="00D332A8">
        <w:rPr>
          <w:rFonts w:ascii="Times New Roman" w:eastAsia="Times New Roman" w:hAnsi="Times New Roman" w:cs="Times New Roman"/>
          <w:color w:val="000000"/>
          <w:sz w:val="27"/>
          <w:szCs w:val="27"/>
        </w:rPr>
        <w:t xml:space="preserve"> from the CEFTA Parties, which continues to this day.</w:t>
      </w:r>
    </w:p>
    <w:p w:rsidR="00D332A8" w:rsidRPr="00D332A8" w:rsidRDefault="00D332A8" w:rsidP="00D332A8">
      <w:pPr>
        <w:shd w:val="clear" w:color="auto" w:fill="273A64"/>
        <w:spacing w:after="0" w:line="450" w:lineRule="atLeast"/>
        <w:outlineLvl w:val="3"/>
        <w:rPr>
          <w:rFonts w:ascii="Times New Roman" w:eastAsia="Times New Roman" w:hAnsi="Times New Roman" w:cs="Times New Roman"/>
          <w:b/>
          <w:bCs/>
          <w:caps/>
          <w:color w:val="FFFFFF"/>
          <w:sz w:val="26"/>
          <w:szCs w:val="26"/>
        </w:rPr>
      </w:pPr>
      <w:hyperlink r:id="rId7" w:anchor="1676894454496-d0bdf71c-3802" w:history="1">
        <w:r w:rsidRPr="00D332A8">
          <w:rPr>
            <w:rFonts w:ascii="Times New Roman" w:eastAsia="Times New Roman" w:hAnsi="Times New Roman" w:cs="Times New Roman"/>
            <w:b/>
            <w:bCs/>
            <w:caps/>
            <w:color w:val="0000FF"/>
            <w:sz w:val="26"/>
            <w:szCs w:val="26"/>
            <w:u w:val="single"/>
          </w:rPr>
          <w:t>2. MAIN TASKS AND RESPONSIBILITIES</w:t>
        </w:r>
      </w:hyperlink>
    </w:p>
    <w:p w:rsidR="00D332A8" w:rsidRPr="00D332A8" w:rsidRDefault="00D332A8" w:rsidP="00D332A8">
      <w:pPr>
        <w:spacing w:before="100" w:beforeAutospacing="1" w:after="100" w:afterAutospacing="1" w:line="240" w:lineRule="auto"/>
        <w:rPr>
          <w:rFonts w:ascii="Times New Roman" w:eastAsia="Times New Roman" w:hAnsi="Times New Roman" w:cs="Times New Roman"/>
          <w:color w:val="000000"/>
          <w:sz w:val="27"/>
          <w:szCs w:val="27"/>
        </w:rPr>
      </w:pPr>
      <w:r w:rsidRPr="00D332A8">
        <w:rPr>
          <w:rFonts w:ascii="Times New Roman" w:eastAsia="Times New Roman" w:hAnsi="Times New Roman" w:cs="Times New Roman"/>
          <w:color w:val="000000"/>
          <w:sz w:val="27"/>
          <w:szCs w:val="27"/>
        </w:rPr>
        <w:t>Under the mandate of the CEFTA Secretariat, the </w:t>
      </w:r>
      <w:r w:rsidRPr="00D332A8">
        <w:rPr>
          <w:rFonts w:ascii="Times New Roman" w:eastAsia="Times New Roman" w:hAnsi="Times New Roman" w:cs="Times New Roman"/>
          <w:b/>
          <w:bCs/>
          <w:color w:val="000000"/>
          <w:sz w:val="27"/>
          <w:szCs w:val="27"/>
        </w:rPr>
        <w:t>Senior Technical Expert on Trade in Services</w:t>
      </w:r>
      <w:r w:rsidRPr="00D332A8">
        <w:rPr>
          <w:rFonts w:ascii="Times New Roman" w:eastAsia="Times New Roman" w:hAnsi="Times New Roman" w:cs="Times New Roman"/>
          <w:color w:val="000000"/>
          <w:sz w:val="27"/>
          <w:szCs w:val="27"/>
        </w:rPr>
        <w:t xml:space="preserve"> will lead the implementation of the Annual Work </w:t>
      </w:r>
      <w:proofErr w:type="spellStart"/>
      <w:r w:rsidRPr="00D332A8">
        <w:rPr>
          <w:rFonts w:ascii="Times New Roman" w:eastAsia="Times New Roman" w:hAnsi="Times New Roman" w:cs="Times New Roman"/>
          <w:color w:val="000000"/>
          <w:sz w:val="27"/>
          <w:szCs w:val="27"/>
        </w:rPr>
        <w:t>Programmes</w:t>
      </w:r>
      <w:proofErr w:type="spellEnd"/>
      <w:r w:rsidRPr="00D332A8">
        <w:rPr>
          <w:rFonts w:ascii="Times New Roman" w:eastAsia="Times New Roman" w:hAnsi="Times New Roman" w:cs="Times New Roman"/>
          <w:color w:val="000000"/>
          <w:sz w:val="27"/>
          <w:szCs w:val="27"/>
        </w:rPr>
        <w:t xml:space="preserve"> related to trade in services and horizontal trade measures. The Expert will manage the assigned portfolio of priorities and official CEFTA bodies, supervise the work of technical experts in the unit, and ensure the delivery of results linked to Additional Protocols, </w:t>
      </w:r>
      <w:r w:rsidRPr="00D332A8">
        <w:rPr>
          <w:rFonts w:ascii="Times New Roman" w:eastAsia="Times New Roman" w:hAnsi="Times New Roman" w:cs="Times New Roman"/>
          <w:color w:val="000000"/>
          <w:sz w:val="27"/>
          <w:szCs w:val="27"/>
        </w:rPr>
        <w:lastRenderedPageBreak/>
        <w:t>Joint Committee Decisions, and CEFTA’s broader regional economic integration commitments.</w:t>
      </w:r>
    </w:p>
    <w:p w:rsidR="00D332A8" w:rsidRPr="00D332A8" w:rsidRDefault="00D332A8" w:rsidP="00D332A8">
      <w:pPr>
        <w:spacing w:before="100" w:beforeAutospacing="1" w:after="100" w:afterAutospacing="1" w:line="240" w:lineRule="auto"/>
        <w:rPr>
          <w:rFonts w:ascii="Times New Roman" w:eastAsia="Times New Roman" w:hAnsi="Times New Roman" w:cs="Times New Roman"/>
          <w:color w:val="000000"/>
          <w:sz w:val="27"/>
          <w:szCs w:val="27"/>
        </w:rPr>
      </w:pPr>
      <w:r w:rsidRPr="00D332A8">
        <w:rPr>
          <w:rFonts w:ascii="Times New Roman" w:eastAsia="Times New Roman" w:hAnsi="Times New Roman" w:cs="Times New Roman"/>
          <w:color w:val="000000"/>
          <w:sz w:val="27"/>
          <w:szCs w:val="27"/>
        </w:rPr>
        <w:t>The main tasks and responsibilities will include the following:</w:t>
      </w:r>
    </w:p>
    <w:p w:rsidR="00D332A8" w:rsidRPr="00D332A8" w:rsidRDefault="00D332A8" w:rsidP="00D332A8">
      <w:pPr>
        <w:spacing w:before="100" w:beforeAutospacing="1" w:after="100" w:afterAutospacing="1" w:line="240" w:lineRule="auto"/>
        <w:rPr>
          <w:rFonts w:ascii="Times New Roman" w:eastAsia="Times New Roman" w:hAnsi="Times New Roman" w:cs="Times New Roman"/>
          <w:color w:val="000000"/>
          <w:sz w:val="27"/>
          <w:szCs w:val="27"/>
        </w:rPr>
      </w:pPr>
      <w:r w:rsidRPr="00D332A8">
        <w:rPr>
          <w:rFonts w:ascii="Times New Roman" w:eastAsia="Times New Roman" w:hAnsi="Times New Roman" w:cs="Times New Roman"/>
          <w:color w:val="000000"/>
          <w:sz w:val="27"/>
          <w:szCs w:val="27"/>
          <w:u w:val="single"/>
        </w:rPr>
        <w:t>Strategic Leadership and Unit Management</w:t>
      </w:r>
    </w:p>
    <w:p w:rsidR="00D332A8" w:rsidRPr="00D332A8" w:rsidRDefault="00D332A8" w:rsidP="00D332A8">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D332A8">
        <w:rPr>
          <w:rFonts w:ascii="Times New Roman" w:eastAsia="Times New Roman" w:hAnsi="Times New Roman" w:cs="Times New Roman"/>
          <w:color w:val="000000"/>
          <w:sz w:val="27"/>
          <w:szCs w:val="27"/>
        </w:rPr>
        <w:t>Provide strategic leadership of the Trade in Services and Horizontal Trade Measures Unit, ensuring effective management of staff and resources.</w:t>
      </w:r>
    </w:p>
    <w:p w:rsidR="00D332A8" w:rsidRPr="00D332A8" w:rsidRDefault="00D332A8" w:rsidP="00D332A8">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D332A8">
        <w:rPr>
          <w:rFonts w:ascii="Times New Roman" w:eastAsia="Times New Roman" w:hAnsi="Times New Roman" w:cs="Times New Roman"/>
          <w:color w:val="000000"/>
          <w:sz w:val="27"/>
          <w:szCs w:val="27"/>
        </w:rPr>
        <w:t xml:space="preserve">Set and coordinate policy objectives for trade in services and horizontal trade measures, aligning activities with CEFTA Chairmanship priorities and the agreed Annual Work </w:t>
      </w:r>
      <w:proofErr w:type="spellStart"/>
      <w:r w:rsidRPr="00D332A8">
        <w:rPr>
          <w:rFonts w:ascii="Times New Roman" w:eastAsia="Times New Roman" w:hAnsi="Times New Roman" w:cs="Times New Roman"/>
          <w:color w:val="000000"/>
          <w:sz w:val="27"/>
          <w:szCs w:val="27"/>
        </w:rPr>
        <w:t>Programmes</w:t>
      </w:r>
      <w:proofErr w:type="spellEnd"/>
      <w:r w:rsidRPr="00D332A8">
        <w:rPr>
          <w:rFonts w:ascii="Times New Roman" w:eastAsia="Times New Roman" w:hAnsi="Times New Roman" w:cs="Times New Roman"/>
          <w:color w:val="000000"/>
          <w:sz w:val="27"/>
          <w:szCs w:val="27"/>
        </w:rPr>
        <w:t xml:space="preserve"> of CEFTA Bodies.</w:t>
      </w:r>
    </w:p>
    <w:p w:rsidR="00D332A8" w:rsidRPr="00D332A8" w:rsidRDefault="00D332A8" w:rsidP="00D332A8">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D332A8">
        <w:rPr>
          <w:rFonts w:ascii="Times New Roman" w:eastAsia="Times New Roman" w:hAnsi="Times New Roman" w:cs="Times New Roman"/>
          <w:color w:val="000000"/>
          <w:sz w:val="27"/>
          <w:szCs w:val="27"/>
        </w:rPr>
        <w:t>Lead the portfolio on freedom to provide services, recognition of professional qualifications, and financial and related services.</w:t>
      </w:r>
    </w:p>
    <w:p w:rsidR="00D332A8" w:rsidRPr="00D332A8" w:rsidRDefault="00D332A8" w:rsidP="00D332A8">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D332A8">
        <w:rPr>
          <w:rFonts w:ascii="Times New Roman" w:eastAsia="Times New Roman" w:hAnsi="Times New Roman" w:cs="Times New Roman"/>
          <w:color w:val="000000"/>
          <w:sz w:val="27"/>
          <w:szCs w:val="27"/>
        </w:rPr>
        <w:t>Supervise and provide guidance to team members (Technical Trade Experts on services and horizontal measures), ensuring effective implementation of their assigned portfolios.</w:t>
      </w:r>
    </w:p>
    <w:p w:rsidR="00D332A8" w:rsidRPr="00D332A8" w:rsidRDefault="00D332A8" w:rsidP="00D332A8">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proofErr w:type="spellStart"/>
      <w:r w:rsidRPr="00D332A8">
        <w:rPr>
          <w:rFonts w:ascii="Times New Roman" w:eastAsia="Times New Roman" w:hAnsi="Times New Roman" w:cs="Times New Roman"/>
          <w:color w:val="000000"/>
          <w:sz w:val="27"/>
          <w:szCs w:val="27"/>
        </w:rPr>
        <w:t>Organise</w:t>
      </w:r>
      <w:proofErr w:type="spellEnd"/>
      <w:r w:rsidRPr="00D332A8">
        <w:rPr>
          <w:rFonts w:ascii="Times New Roman" w:eastAsia="Times New Roman" w:hAnsi="Times New Roman" w:cs="Times New Roman"/>
          <w:color w:val="000000"/>
          <w:sz w:val="27"/>
          <w:szCs w:val="27"/>
        </w:rPr>
        <w:t xml:space="preserve"> regular team meetings, monitor progress, set annual objectives, and conduct performance evaluations. Support recruitment processes and provide continuous mentoring to staff.</w:t>
      </w:r>
    </w:p>
    <w:p w:rsidR="00D332A8" w:rsidRPr="00D332A8" w:rsidRDefault="00D332A8" w:rsidP="00D332A8">
      <w:pPr>
        <w:spacing w:before="100" w:beforeAutospacing="1" w:after="100" w:afterAutospacing="1" w:line="240" w:lineRule="auto"/>
        <w:rPr>
          <w:rFonts w:ascii="Times New Roman" w:eastAsia="Times New Roman" w:hAnsi="Times New Roman" w:cs="Times New Roman"/>
          <w:color w:val="000000"/>
          <w:sz w:val="27"/>
          <w:szCs w:val="27"/>
        </w:rPr>
      </w:pPr>
      <w:r w:rsidRPr="00D332A8">
        <w:rPr>
          <w:rFonts w:ascii="Times New Roman" w:eastAsia="Times New Roman" w:hAnsi="Times New Roman" w:cs="Times New Roman"/>
          <w:color w:val="000000"/>
          <w:sz w:val="27"/>
          <w:szCs w:val="27"/>
          <w:u w:val="single"/>
        </w:rPr>
        <w:t>Policy Development and Technical Expertise</w:t>
      </w:r>
    </w:p>
    <w:p w:rsidR="00D332A8" w:rsidRPr="00D332A8" w:rsidRDefault="00D332A8" w:rsidP="00D332A8">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rPr>
      </w:pPr>
      <w:r w:rsidRPr="00D332A8">
        <w:rPr>
          <w:rFonts w:ascii="Times New Roman" w:eastAsia="Times New Roman" w:hAnsi="Times New Roman" w:cs="Times New Roman"/>
          <w:color w:val="000000"/>
          <w:sz w:val="27"/>
          <w:szCs w:val="27"/>
        </w:rPr>
        <w:t>Support the development, review, and implementation of CEFTA 2006, its Additional Protocols (notably AP6 on Trade in Services and AP7 on Dispute Settlement), and Joint Committee Decisions related to services and horizontal trade measures.</w:t>
      </w:r>
    </w:p>
    <w:p w:rsidR="00D332A8" w:rsidRPr="00D332A8" w:rsidRDefault="00D332A8" w:rsidP="00D332A8">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rPr>
      </w:pPr>
      <w:r w:rsidRPr="00D332A8">
        <w:rPr>
          <w:rFonts w:ascii="Times New Roman" w:eastAsia="Times New Roman" w:hAnsi="Times New Roman" w:cs="Times New Roman"/>
          <w:color w:val="000000"/>
          <w:sz w:val="27"/>
          <w:szCs w:val="27"/>
        </w:rPr>
        <w:t>Develop high-quality policy documents through analysis of emerging issues, needs assessments, and preparation of background notes, draft decisions, and discussion papers.</w:t>
      </w:r>
    </w:p>
    <w:p w:rsidR="00D332A8" w:rsidRPr="00D332A8" w:rsidRDefault="00D332A8" w:rsidP="00D332A8">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rPr>
      </w:pPr>
      <w:r w:rsidRPr="00D332A8">
        <w:rPr>
          <w:rFonts w:ascii="Times New Roman" w:eastAsia="Times New Roman" w:hAnsi="Times New Roman" w:cs="Times New Roman"/>
          <w:color w:val="000000"/>
          <w:sz w:val="27"/>
          <w:szCs w:val="27"/>
        </w:rPr>
        <w:t>Lead consultations, facilitate consensus-building among CEFTA Parties, and ensure timely adoption of policy measures. Translate adopted decisions into actionable plans and monitor their implementation.</w:t>
      </w:r>
    </w:p>
    <w:p w:rsidR="00D332A8" w:rsidRPr="00D332A8" w:rsidRDefault="00D332A8" w:rsidP="00D332A8">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rPr>
      </w:pPr>
      <w:r w:rsidRPr="00D332A8">
        <w:rPr>
          <w:rFonts w:ascii="Times New Roman" w:eastAsia="Times New Roman" w:hAnsi="Times New Roman" w:cs="Times New Roman"/>
          <w:color w:val="000000"/>
          <w:sz w:val="27"/>
          <w:szCs w:val="27"/>
        </w:rPr>
        <w:t>Oversee the maintenance and update of Transparency Pack databases, ensuring accuracy and accessibility of information for CEFTA Parties.</w:t>
      </w:r>
    </w:p>
    <w:p w:rsidR="00D332A8" w:rsidRPr="00D332A8" w:rsidRDefault="00D332A8" w:rsidP="00D332A8">
      <w:pPr>
        <w:spacing w:before="100" w:beforeAutospacing="1" w:after="100" w:afterAutospacing="1" w:line="240" w:lineRule="auto"/>
        <w:rPr>
          <w:rFonts w:ascii="Times New Roman" w:eastAsia="Times New Roman" w:hAnsi="Times New Roman" w:cs="Times New Roman"/>
          <w:color w:val="000000"/>
          <w:sz w:val="27"/>
          <w:szCs w:val="27"/>
        </w:rPr>
      </w:pPr>
      <w:r w:rsidRPr="00D332A8">
        <w:rPr>
          <w:rFonts w:ascii="Times New Roman" w:eastAsia="Times New Roman" w:hAnsi="Times New Roman" w:cs="Times New Roman"/>
          <w:color w:val="000000"/>
          <w:sz w:val="27"/>
          <w:szCs w:val="27"/>
          <w:u w:val="single"/>
        </w:rPr>
        <w:t>Coordination of CEFTA Structures</w:t>
      </w:r>
    </w:p>
    <w:p w:rsidR="00D332A8" w:rsidRPr="00D332A8" w:rsidRDefault="00D332A8" w:rsidP="00D332A8">
      <w:pPr>
        <w:numPr>
          <w:ilvl w:val="0"/>
          <w:numId w:val="3"/>
        </w:numPr>
        <w:spacing w:before="100" w:beforeAutospacing="1" w:after="100" w:afterAutospacing="1" w:line="240" w:lineRule="auto"/>
        <w:rPr>
          <w:rFonts w:ascii="Times New Roman" w:eastAsia="Times New Roman" w:hAnsi="Times New Roman" w:cs="Times New Roman"/>
          <w:color w:val="000000"/>
          <w:sz w:val="27"/>
          <w:szCs w:val="27"/>
        </w:rPr>
      </w:pPr>
      <w:r w:rsidRPr="00D332A8">
        <w:rPr>
          <w:rFonts w:ascii="Times New Roman" w:eastAsia="Times New Roman" w:hAnsi="Times New Roman" w:cs="Times New Roman"/>
          <w:color w:val="000000"/>
          <w:sz w:val="27"/>
          <w:szCs w:val="27"/>
        </w:rPr>
        <w:t>Coordinate the work of CEFTA Bodies in the area of trade in services and horizontal trade measures, including preparing agendas, documentation, minutes, and follow-up reports.</w:t>
      </w:r>
    </w:p>
    <w:p w:rsidR="00D332A8" w:rsidRPr="00D332A8" w:rsidRDefault="00D332A8" w:rsidP="00D332A8">
      <w:pPr>
        <w:numPr>
          <w:ilvl w:val="0"/>
          <w:numId w:val="3"/>
        </w:numPr>
        <w:spacing w:before="100" w:beforeAutospacing="1" w:after="100" w:afterAutospacing="1" w:line="240" w:lineRule="auto"/>
        <w:rPr>
          <w:rFonts w:ascii="Times New Roman" w:eastAsia="Times New Roman" w:hAnsi="Times New Roman" w:cs="Times New Roman"/>
          <w:color w:val="000000"/>
          <w:sz w:val="27"/>
          <w:szCs w:val="27"/>
        </w:rPr>
      </w:pPr>
      <w:r w:rsidRPr="00D332A8">
        <w:rPr>
          <w:rFonts w:ascii="Times New Roman" w:eastAsia="Times New Roman" w:hAnsi="Times New Roman" w:cs="Times New Roman"/>
          <w:color w:val="000000"/>
          <w:sz w:val="27"/>
          <w:szCs w:val="27"/>
        </w:rPr>
        <w:lastRenderedPageBreak/>
        <w:t>Provide secretariat support to the Subcommittee on Trade in Services, related Working Groups (e.g. on Recognition of Professional Qualifications, Trade in Services Statistics), and other relevant bodies.</w:t>
      </w:r>
    </w:p>
    <w:p w:rsidR="00D332A8" w:rsidRPr="00D332A8" w:rsidRDefault="00D332A8" w:rsidP="00D332A8">
      <w:pPr>
        <w:numPr>
          <w:ilvl w:val="0"/>
          <w:numId w:val="3"/>
        </w:numPr>
        <w:spacing w:before="100" w:beforeAutospacing="1" w:after="100" w:afterAutospacing="1" w:line="240" w:lineRule="auto"/>
        <w:rPr>
          <w:rFonts w:ascii="Times New Roman" w:eastAsia="Times New Roman" w:hAnsi="Times New Roman" w:cs="Times New Roman"/>
          <w:color w:val="000000"/>
          <w:sz w:val="27"/>
          <w:szCs w:val="27"/>
        </w:rPr>
      </w:pPr>
      <w:r w:rsidRPr="00D332A8">
        <w:rPr>
          <w:rFonts w:ascii="Times New Roman" w:eastAsia="Times New Roman" w:hAnsi="Times New Roman" w:cs="Times New Roman"/>
          <w:color w:val="000000"/>
          <w:sz w:val="27"/>
          <w:szCs w:val="27"/>
        </w:rPr>
        <w:t xml:space="preserve">Ensure effective coordination and alignment of the unit’s work with cross-cutting CEFTA measures (e.g. Green Lanes, e-commerce, </w:t>
      </w:r>
      <w:proofErr w:type="spellStart"/>
      <w:proofErr w:type="gramStart"/>
      <w:r w:rsidRPr="00D332A8">
        <w:rPr>
          <w:rFonts w:ascii="Times New Roman" w:eastAsia="Times New Roman" w:hAnsi="Times New Roman" w:cs="Times New Roman"/>
          <w:color w:val="000000"/>
          <w:sz w:val="27"/>
          <w:szCs w:val="27"/>
        </w:rPr>
        <w:t>digitalisation</w:t>
      </w:r>
      <w:proofErr w:type="spellEnd"/>
      <w:proofErr w:type="gramEnd"/>
      <w:r w:rsidRPr="00D332A8">
        <w:rPr>
          <w:rFonts w:ascii="Times New Roman" w:eastAsia="Times New Roman" w:hAnsi="Times New Roman" w:cs="Times New Roman"/>
          <w:color w:val="000000"/>
          <w:sz w:val="27"/>
          <w:szCs w:val="27"/>
        </w:rPr>
        <w:t>) and with initiatives under the Common Regional Market.</w:t>
      </w:r>
    </w:p>
    <w:p w:rsidR="00D332A8" w:rsidRPr="00D332A8" w:rsidRDefault="00D332A8" w:rsidP="00D332A8">
      <w:pPr>
        <w:spacing w:before="100" w:beforeAutospacing="1" w:after="100" w:afterAutospacing="1" w:line="240" w:lineRule="auto"/>
        <w:rPr>
          <w:rFonts w:ascii="Times New Roman" w:eastAsia="Times New Roman" w:hAnsi="Times New Roman" w:cs="Times New Roman"/>
          <w:color w:val="000000"/>
          <w:sz w:val="27"/>
          <w:szCs w:val="27"/>
        </w:rPr>
      </w:pPr>
      <w:r w:rsidRPr="00D332A8">
        <w:rPr>
          <w:rFonts w:ascii="Times New Roman" w:eastAsia="Times New Roman" w:hAnsi="Times New Roman" w:cs="Times New Roman"/>
          <w:color w:val="000000"/>
          <w:sz w:val="27"/>
          <w:szCs w:val="27"/>
          <w:u w:val="single"/>
        </w:rPr>
        <w:t>Regional and International Cooperation</w:t>
      </w:r>
    </w:p>
    <w:p w:rsidR="00D332A8" w:rsidRPr="00D332A8" w:rsidRDefault="00D332A8" w:rsidP="00D332A8">
      <w:pPr>
        <w:numPr>
          <w:ilvl w:val="0"/>
          <w:numId w:val="4"/>
        </w:numPr>
        <w:spacing w:before="100" w:beforeAutospacing="1" w:after="100" w:afterAutospacing="1" w:line="240" w:lineRule="auto"/>
        <w:rPr>
          <w:rFonts w:ascii="Times New Roman" w:eastAsia="Times New Roman" w:hAnsi="Times New Roman" w:cs="Times New Roman"/>
          <w:color w:val="000000"/>
          <w:sz w:val="27"/>
          <w:szCs w:val="27"/>
        </w:rPr>
      </w:pPr>
      <w:r w:rsidRPr="00D332A8">
        <w:rPr>
          <w:rFonts w:ascii="Times New Roman" w:eastAsia="Times New Roman" w:hAnsi="Times New Roman" w:cs="Times New Roman"/>
          <w:color w:val="000000"/>
          <w:sz w:val="27"/>
          <w:szCs w:val="27"/>
        </w:rPr>
        <w:t xml:space="preserve">Coordinate activities with partner </w:t>
      </w:r>
      <w:proofErr w:type="spellStart"/>
      <w:r w:rsidRPr="00D332A8">
        <w:rPr>
          <w:rFonts w:ascii="Times New Roman" w:eastAsia="Times New Roman" w:hAnsi="Times New Roman" w:cs="Times New Roman"/>
          <w:color w:val="000000"/>
          <w:sz w:val="27"/>
          <w:szCs w:val="27"/>
        </w:rPr>
        <w:t>organisations</w:t>
      </w:r>
      <w:proofErr w:type="spellEnd"/>
      <w:r w:rsidRPr="00D332A8">
        <w:rPr>
          <w:rFonts w:ascii="Times New Roman" w:eastAsia="Times New Roman" w:hAnsi="Times New Roman" w:cs="Times New Roman"/>
          <w:color w:val="000000"/>
          <w:sz w:val="27"/>
          <w:szCs w:val="27"/>
        </w:rPr>
        <w:t xml:space="preserve"> such as the Regional Cooperation Council (RCC), the Transport Community, and others to ensure complementarity and impact of CEFTA’s initiatives.</w:t>
      </w:r>
    </w:p>
    <w:p w:rsidR="00D332A8" w:rsidRPr="00D332A8" w:rsidRDefault="00D332A8" w:rsidP="00D332A8">
      <w:pPr>
        <w:numPr>
          <w:ilvl w:val="0"/>
          <w:numId w:val="4"/>
        </w:numPr>
        <w:spacing w:before="100" w:beforeAutospacing="1" w:after="100" w:afterAutospacing="1" w:line="240" w:lineRule="auto"/>
        <w:rPr>
          <w:rFonts w:ascii="Times New Roman" w:eastAsia="Times New Roman" w:hAnsi="Times New Roman" w:cs="Times New Roman"/>
          <w:color w:val="000000"/>
          <w:sz w:val="27"/>
          <w:szCs w:val="27"/>
        </w:rPr>
      </w:pPr>
      <w:r w:rsidRPr="00D332A8">
        <w:rPr>
          <w:rFonts w:ascii="Times New Roman" w:eastAsia="Times New Roman" w:hAnsi="Times New Roman" w:cs="Times New Roman"/>
          <w:color w:val="000000"/>
          <w:sz w:val="27"/>
          <w:szCs w:val="27"/>
        </w:rPr>
        <w:t>Represent the CEFTA Secretariat at international and regional meetings, conferences, and events, presenting CEFTA’s positions and contributing to policy dialogues.</w:t>
      </w:r>
    </w:p>
    <w:p w:rsidR="00D332A8" w:rsidRPr="00D332A8" w:rsidRDefault="00D332A8" w:rsidP="00D332A8">
      <w:pPr>
        <w:numPr>
          <w:ilvl w:val="0"/>
          <w:numId w:val="4"/>
        </w:numPr>
        <w:spacing w:before="100" w:beforeAutospacing="1" w:after="100" w:afterAutospacing="1" w:line="240" w:lineRule="auto"/>
        <w:rPr>
          <w:rFonts w:ascii="Times New Roman" w:eastAsia="Times New Roman" w:hAnsi="Times New Roman" w:cs="Times New Roman"/>
          <w:color w:val="000000"/>
          <w:sz w:val="27"/>
          <w:szCs w:val="27"/>
        </w:rPr>
      </w:pPr>
      <w:r w:rsidRPr="00D332A8">
        <w:rPr>
          <w:rFonts w:ascii="Times New Roman" w:eastAsia="Times New Roman" w:hAnsi="Times New Roman" w:cs="Times New Roman"/>
          <w:color w:val="000000"/>
          <w:sz w:val="27"/>
          <w:szCs w:val="27"/>
        </w:rPr>
        <w:t>Support CEFTA’s engagement with the European Commission, EU Member States, EFTA, WTO, OECD, World Bank, and other international partners in areas related to trade in services.</w:t>
      </w:r>
    </w:p>
    <w:p w:rsidR="00D332A8" w:rsidRPr="00D332A8" w:rsidRDefault="00D332A8" w:rsidP="00D332A8">
      <w:pPr>
        <w:spacing w:before="100" w:beforeAutospacing="1" w:after="100" w:afterAutospacing="1" w:line="240" w:lineRule="auto"/>
        <w:rPr>
          <w:rFonts w:ascii="Times New Roman" w:eastAsia="Times New Roman" w:hAnsi="Times New Roman" w:cs="Times New Roman"/>
          <w:color w:val="000000"/>
          <w:sz w:val="27"/>
          <w:szCs w:val="27"/>
        </w:rPr>
      </w:pPr>
      <w:r w:rsidRPr="00D332A8">
        <w:rPr>
          <w:rFonts w:ascii="Times New Roman" w:eastAsia="Times New Roman" w:hAnsi="Times New Roman" w:cs="Times New Roman"/>
          <w:color w:val="000000"/>
          <w:sz w:val="27"/>
          <w:szCs w:val="27"/>
          <w:u w:val="single"/>
        </w:rPr>
        <w:t>Reporting and Communication</w:t>
      </w:r>
    </w:p>
    <w:p w:rsidR="00D332A8" w:rsidRPr="00D332A8" w:rsidRDefault="00D332A8" w:rsidP="00D332A8">
      <w:pPr>
        <w:numPr>
          <w:ilvl w:val="0"/>
          <w:numId w:val="5"/>
        </w:numPr>
        <w:spacing w:before="100" w:beforeAutospacing="1" w:after="100" w:afterAutospacing="1" w:line="240" w:lineRule="auto"/>
        <w:rPr>
          <w:rFonts w:ascii="Times New Roman" w:eastAsia="Times New Roman" w:hAnsi="Times New Roman" w:cs="Times New Roman"/>
          <w:color w:val="000000"/>
          <w:sz w:val="27"/>
          <w:szCs w:val="27"/>
        </w:rPr>
      </w:pPr>
      <w:r w:rsidRPr="00D332A8">
        <w:rPr>
          <w:rFonts w:ascii="Times New Roman" w:eastAsia="Times New Roman" w:hAnsi="Times New Roman" w:cs="Times New Roman"/>
          <w:color w:val="000000"/>
          <w:sz w:val="27"/>
          <w:szCs w:val="27"/>
        </w:rPr>
        <w:t>Provide inputs for CEFTA Bodies’ annual reports, regional reporting (e.g. Common Regional Market Annual Report), and reports to the European Commission.</w:t>
      </w:r>
    </w:p>
    <w:p w:rsidR="00D332A8" w:rsidRPr="00D332A8" w:rsidRDefault="00D332A8" w:rsidP="00D332A8">
      <w:pPr>
        <w:numPr>
          <w:ilvl w:val="0"/>
          <w:numId w:val="5"/>
        </w:numPr>
        <w:spacing w:before="100" w:beforeAutospacing="1" w:after="100" w:afterAutospacing="1" w:line="240" w:lineRule="auto"/>
        <w:rPr>
          <w:rFonts w:ascii="Times New Roman" w:eastAsia="Times New Roman" w:hAnsi="Times New Roman" w:cs="Times New Roman"/>
          <w:color w:val="000000"/>
          <w:sz w:val="27"/>
          <w:szCs w:val="27"/>
        </w:rPr>
      </w:pPr>
      <w:r w:rsidRPr="00D332A8">
        <w:rPr>
          <w:rFonts w:ascii="Times New Roman" w:eastAsia="Times New Roman" w:hAnsi="Times New Roman" w:cs="Times New Roman"/>
          <w:color w:val="000000"/>
          <w:sz w:val="27"/>
          <w:szCs w:val="27"/>
        </w:rPr>
        <w:t>Contribute to project reporting related to trade in services and horizontal measures, ensuring quality and compliance with donor requirements.</w:t>
      </w:r>
    </w:p>
    <w:p w:rsidR="00D332A8" w:rsidRPr="00D332A8" w:rsidRDefault="00D332A8" w:rsidP="00D332A8">
      <w:pPr>
        <w:numPr>
          <w:ilvl w:val="0"/>
          <w:numId w:val="5"/>
        </w:numPr>
        <w:spacing w:before="100" w:beforeAutospacing="1" w:after="100" w:afterAutospacing="1" w:line="240" w:lineRule="auto"/>
        <w:rPr>
          <w:rFonts w:ascii="Times New Roman" w:eastAsia="Times New Roman" w:hAnsi="Times New Roman" w:cs="Times New Roman"/>
          <w:color w:val="000000"/>
          <w:sz w:val="27"/>
          <w:szCs w:val="27"/>
        </w:rPr>
      </w:pPr>
      <w:r w:rsidRPr="00D332A8">
        <w:rPr>
          <w:rFonts w:ascii="Times New Roman" w:eastAsia="Times New Roman" w:hAnsi="Times New Roman" w:cs="Times New Roman"/>
          <w:color w:val="000000"/>
          <w:sz w:val="27"/>
          <w:szCs w:val="27"/>
        </w:rPr>
        <w:t>Engage in public relations and external communication by giving interviews, participating in press conferences, and drafting content for press releases, communication materials, and social media.</w:t>
      </w:r>
    </w:p>
    <w:p w:rsidR="00D332A8" w:rsidRPr="00D332A8" w:rsidRDefault="00D332A8" w:rsidP="00D332A8">
      <w:pPr>
        <w:spacing w:before="100" w:beforeAutospacing="1" w:after="100" w:afterAutospacing="1" w:line="240" w:lineRule="auto"/>
        <w:rPr>
          <w:rFonts w:ascii="Times New Roman" w:eastAsia="Times New Roman" w:hAnsi="Times New Roman" w:cs="Times New Roman"/>
          <w:color w:val="000000"/>
          <w:sz w:val="27"/>
          <w:szCs w:val="27"/>
        </w:rPr>
      </w:pPr>
      <w:r w:rsidRPr="00D332A8">
        <w:rPr>
          <w:rFonts w:ascii="Times New Roman" w:eastAsia="Times New Roman" w:hAnsi="Times New Roman" w:cs="Times New Roman"/>
          <w:color w:val="000000"/>
          <w:sz w:val="27"/>
          <w:szCs w:val="27"/>
          <w:u w:val="single"/>
        </w:rPr>
        <w:t>Meetings, Capacity-Building, and Support to Parties</w:t>
      </w:r>
    </w:p>
    <w:p w:rsidR="00D332A8" w:rsidRPr="00D332A8" w:rsidRDefault="00D332A8" w:rsidP="00D332A8">
      <w:pPr>
        <w:numPr>
          <w:ilvl w:val="0"/>
          <w:numId w:val="6"/>
        </w:numPr>
        <w:spacing w:before="100" w:beforeAutospacing="1" w:after="100" w:afterAutospacing="1" w:line="240" w:lineRule="auto"/>
        <w:rPr>
          <w:rFonts w:ascii="Times New Roman" w:eastAsia="Times New Roman" w:hAnsi="Times New Roman" w:cs="Times New Roman"/>
          <w:color w:val="000000"/>
          <w:sz w:val="27"/>
          <w:szCs w:val="27"/>
        </w:rPr>
      </w:pPr>
      <w:r w:rsidRPr="00D332A8">
        <w:rPr>
          <w:rFonts w:ascii="Times New Roman" w:eastAsia="Times New Roman" w:hAnsi="Times New Roman" w:cs="Times New Roman"/>
          <w:color w:val="000000"/>
          <w:sz w:val="27"/>
          <w:szCs w:val="27"/>
        </w:rPr>
        <w:t xml:space="preserve">Support the </w:t>
      </w:r>
      <w:proofErr w:type="spellStart"/>
      <w:r w:rsidRPr="00D332A8">
        <w:rPr>
          <w:rFonts w:ascii="Times New Roman" w:eastAsia="Times New Roman" w:hAnsi="Times New Roman" w:cs="Times New Roman"/>
          <w:color w:val="000000"/>
          <w:sz w:val="27"/>
          <w:szCs w:val="27"/>
        </w:rPr>
        <w:t>organisation</w:t>
      </w:r>
      <w:proofErr w:type="spellEnd"/>
      <w:r w:rsidRPr="00D332A8">
        <w:rPr>
          <w:rFonts w:ascii="Times New Roman" w:eastAsia="Times New Roman" w:hAnsi="Times New Roman" w:cs="Times New Roman"/>
          <w:color w:val="000000"/>
          <w:sz w:val="27"/>
          <w:szCs w:val="27"/>
        </w:rPr>
        <w:t xml:space="preserve"> of official meetings, technical workshops, and capacity-building events, ensuring their effective delivery and follow-up.</w:t>
      </w:r>
    </w:p>
    <w:p w:rsidR="00D332A8" w:rsidRPr="00D332A8" w:rsidRDefault="00D332A8" w:rsidP="00D332A8">
      <w:pPr>
        <w:numPr>
          <w:ilvl w:val="0"/>
          <w:numId w:val="6"/>
        </w:numPr>
        <w:spacing w:before="100" w:beforeAutospacing="1" w:after="100" w:afterAutospacing="1" w:line="240" w:lineRule="auto"/>
        <w:rPr>
          <w:rFonts w:ascii="Times New Roman" w:eastAsia="Times New Roman" w:hAnsi="Times New Roman" w:cs="Times New Roman"/>
          <w:color w:val="000000"/>
          <w:sz w:val="27"/>
          <w:szCs w:val="27"/>
        </w:rPr>
      </w:pPr>
      <w:r w:rsidRPr="00D332A8">
        <w:rPr>
          <w:rFonts w:ascii="Times New Roman" w:eastAsia="Times New Roman" w:hAnsi="Times New Roman" w:cs="Times New Roman"/>
          <w:color w:val="000000"/>
          <w:sz w:val="27"/>
          <w:szCs w:val="27"/>
        </w:rPr>
        <w:t xml:space="preserve">Assist CEFTA Parties by preparing technical documents, </w:t>
      </w:r>
      <w:proofErr w:type="spellStart"/>
      <w:r w:rsidRPr="00D332A8">
        <w:rPr>
          <w:rFonts w:ascii="Times New Roman" w:eastAsia="Times New Roman" w:hAnsi="Times New Roman" w:cs="Times New Roman"/>
          <w:color w:val="000000"/>
          <w:sz w:val="27"/>
          <w:szCs w:val="27"/>
        </w:rPr>
        <w:t>organising</w:t>
      </w:r>
      <w:proofErr w:type="spellEnd"/>
      <w:r w:rsidRPr="00D332A8">
        <w:rPr>
          <w:rFonts w:ascii="Times New Roman" w:eastAsia="Times New Roman" w:hAnsi="Times New Roman" w:cs="Times New Roman"/>
          <w:color w:val="000000"/>
          <w:sz w:val="27"/>
          <w:szCs w:val="27"/>
        </w:rPr>
        <w:t xml:space="preserve"> dedicated events, and providing guidance on the implementation of the Annual Work </w:t>
      </w:r>
      <w:proofErr w:type="spellStart"/>
      <w:r w:rsidRPr="00D332A8">
        <w:rPr>
          <w:rFonts w:ascii="Times New Roman" w:eastAsia="Times New Roman" w:hAnsi="Times New Roman" w:cs="Times New Roman"/>
          <w:color w:val="000000"/>
          <w:sz w:val="27"/>
          <w:szCs w:val="27"/>
        </w:rPr>
        <w:t>Programme</w:t>
      </w:r>
      <w:proofErr w:type="spellEnd"/>
      <w:r w:rsidRPr="00D332A8">
        <w:rPr>
          <w:rFonts w:ascii="Times New Roman" w:eastAsia="Times New Roman" w:hAnsi="Times New Roman" w:cs="Times New Roman"/>
          <w:color w:val="000000"/>
          <w:sz w:val="27"/>
          <w:szCs w:val="27"/>
        </w:rPr>
        <w:t>.</w:t>
      </w:r>
    </w:p>
    <w:p w:rsidR="00D332A8" w:rsidRPr="00D332A8" w:rsidRDefault="00D332A8" w:rsidP="00D332A8">
      <w:pPr>
        <w:numPr>
          <w:ilvl w:val="0"/>
          <w:numId w:val="6"/>
        </w:numPr>
        <w:spacing w:before="100" w:beforeAutospacing="1" w:after="100" w:afterAutospacing="1" w:line="240" w:lineRule="auto"/>
        <w:rPr>
          <w:rFonts w:ascii="Times New Roman" w:eastAsia="Times New Roman" w:hAnsi="Times New Roman" w:cs="Times New Roman"/>
          <w:color w:val="000000"/>
          <w:sz w:val="27"/>
          <w:szCs w:val="27"/>
        </w:rPr>
      </w:pPr>
      <w:r w:rsidRPr="00D332A8">
        <w:rPr>
          <w:rFonts w:ascii="Times New Roman" w:eastAsia="Times New Roman" w:hAnsi="Times New Roman" w:cs="Times New Roman"/>
          <w:color w:val="000000"/>
          <w:sz w:val="27"/>
          <w:szCs w:val="27"/>
        </w:rPr>
        <w:t xml:space="preserve">Collaborate with public and private sector stakeholders, international </w:t>
      </w:r>
      <w:proofErr w:type="spellStart"/>
      <w:r w:rsidRPr="00D332A8">
        <w:rPr>
          <w:rFonts w:ascii="Times New Roman" w:eastAsia="Times New Roman" w:hAnsi="Times New Roman" w:cs="Times New Roman"/>
          <w:color w:val="000000"/>
          <w:sz w:val="27"/>
          <w:szCs w:val="27"/>
        </w:rPr>
        <w:t>organisations</w:t>
      </w:r>
      <w:proofErr w:type="spellEnd"/>
      <w:r w:rsidRPr="00D332A8">
        <w:rPr>
          <w:rFonts w:ascii="Times New Roman" w:eastAsia="Times New Roman" w:hAnsi="Times New Roman" w:cs="Times New Roman"/>
          <w:color w:val="000000"/>
          <w:sz w:val="27"/>
          <w:szCs w:val="27"/>
        </w:rPr>
        <w:t>, and civil society to promote CEFTA’s objectives and strengthen regional cooperation.</w:t>
      </w:r>
    </w:p>
    <w:p w:rsidR="00D332A8" w:rsidRPr="00D332A8" w:rsidRDefault="00D332A8" w:rsidP="00D332A8">
      <w:pPr>
        <w:spacing w:before="100" w:beforeAutospacing="1" w:after="100" w:afterAutospacing="1" w:line="240" w:lineRule="auto"/>
        <w:rPr>
          <w:rFonts w:ascii="Times New Roman" w:eastAsia="Times New Roman" w:hAnsi="Times New Roman" w:cs="Times New Roman"/>
          <w:color w:val="000000"/>
          <w:sz w:val="27"/>
          <w:szCs w:val="27"/>
        </w:rPr>
      </w:pPr>
      <w:r w:rsidRPr="00D332A8">
        <w:rPr>
          <w:rFonts w:ascii="Times New Roman" w:eastAsia="Times New Roman" w:hAnsi="Times New Roman" w:cs="Times New Roman"/>
          <w:color w:val="000000"/>
          <w:sz w:val="27"/>
          <w:szCs w:val="27"/>
          <w:u w:val="single"/>
        </w:rPr>
        <w:t>Project and Contractor Management</w:t>
      </w:r>
    </w:p>
    <w:p w:rsidR="00D332A8" w:rsidRPr="00D332A8" w:rsidRDefault="00D332A8" w:rsidP="00D332A8">
      <w:pPr>
        <w:numPr>
          <w:ilvl w:val="0"/>
          <w:numId w:val="7"/>
        </w:numPr>
        <w:spacing w:before="100" w:beforeAutospacing="1" w:after="100" w:afterAutospacing="1" w:line="240" w:lineRule="auto"/>
        <w:rPr>
          <w:rFonts w:ascii="Times New Roman" w:eastAsia="Times New Roman" w:hAnsi="Times New Roman" w:cs="Times New Roman"/>
          <w:color w:val="000000"/>
          <w:sz w:val="27"/>
          <w:szCs w:val="27"/>
        </w:rPr>
      </w:pPr>
      <w:r w:rsidRPr="00D332A8">
        <w:rPr>
          <w:rFonts w:ascii="Times New Roman" w:eastAsia="Times New Roman" w:hAnsi="Times New Roman" w:cs="Times New Roman"/>
          <w:color w:val="000000"/>
          <w:sz w:val="27"/>
          <w:szCs w:val="27"/>
        </w:rPr>
        <w:lastRenderedPageBreak/>
        <w:t>Manage external contractors and experts by identifying procurement needs, drafting Terms of Reference, evaluating offers, and supervising the delivery of services.</w:t>
      </w:r>
    </w:p>
    <w:p w:rsidR="00D332A8" w:rsidRPr="00D332A8" w:rsidRDefault="00D332A8" w:rsidP="00D332A8">
      <w:pPr>
        <w:numPr>
          <w:ilvl w:val="0"/>
          <w:numId w:val="7"/>
        </w:numPr>
        <w:spacing w:before="100" w:beforeAutospacing="1" w:after="100" w:afterAutospacing="1" w:line="240" w:lineRule="auto"/>
        <w:rPr>
          <w:rFonts w:ascii="Times New Roman" w:eastAsia="Times New Roman" w:hAnsi="Times New Roman" w:cs="Times New Roman"/>
          <w:color w:val="000000"/>
          <w:sz w:val="27"/>
          <w:szCs w:val="27"/>
        </w:rPr>
      </w:pPr>
      <w:r w:rsidRPr="00D332A8">
        <w:rPr>
          <w:rFonts w:ascii="Times New Roman" w:eastAsia="Times New Roman" w:hAnsi="Times New Roman" w:cs="Times New Roman"/>
          <w:color w:val="000000"/>
          <w:sz w:val="27"/>
          <w:szCs w:val="27"/>
        </w:rPr>
        <w:t>Review and approve reports and invoices, ensuring compliance with CEFTA’s rules and project specifications.</w:t>
      </w:r>
    </w:p>
    <w:p w:rsidR="00D332A8" w:rsidRPr="00D332A8" w:rsidRDefault="00D332A8" w:rsidP="00D332A8">
      <w:pPr>
        <w:numPr>
          <w:ilvl w:val="0"/>
          <w:numId w:val="7"/>
        </w:numPr>
        <w:spacing w:before="100" w:beforeAutospacing="1" w:after="100" w:afterAutospacing="1" w:line="240" w:lineRule="auto"/>
        <w:rPr>
          <w:rFonts w:ascii="Times New Roman" w:eastAsia="Times New Roman" w:hAnsi="Times New Roman" w:cs="Times New Roman"/>
          <w:color w:val="000000"/>
          <w:sz w:val="27"/>
          <w:szCs w:val="27"/>
        </w:rPr>
      </w:pPr>
      <w:r w:rsidRPr="00D332A8">
        <w:rPr>
          <w:rFonts w:ascii="Times New Roman" w:eastAsia="Times New Roman" w:hAnsi="Times New Roman" w:cs="Times New Roman"/>
          <w:color w:val="000000"/>
          <w:sz w:val="27"/>
          <w:szCs w:val="27"/>
        </w:rPr>
        <w:t xml:space="preserve">Work with external experts from partner </w:t>
      </w:r>
      <w:proofErr w:type="spellStart"/>
      <w:r w:rsidRPr="00D332A8">
        <w:rPr>
          <w:rFonts w:ascii="Times New Roman" w:eastAsia="Times New Roman" w:hAnsi="Times New Roman" w:cs="Times New Roman"/>
          <w:color w:val="000000"/>
          <w:sz w:val="27"/>
          <w:szCs w:val="27"/>
        </w:rPr>
        <w:t>organisations</w:t>
      </w:r>
      <w:proofErr w:type="spellEnd"/>
      <w:r w:rsidRPr="00D332A8">
        <w:rPr>
          <w:rFonts w:ascii="Times New Roman" w:eastAsia="Times New Roman" w:hAnsi="Times New Roman" w:cs="Times New Roman"/>
          <w:color w:val="000000"/>
          <w:sz w:val="27"/>
          <w:szCs w:val="27"/>
        </w:rPr>
        <w:t xml:space="preserve"> on joint initiatives and projects.</w:t>
      </w:r>
    </w:p>
    <w:p w:rsidR="00D332A8" w:rsidRPr="00D332A8" w:rsidRDefault="00D332A8" w:rsidP="00D332A8">
      <w:pPr>
        <w:spacing w:before="100" w:beforeAutospacing="1" w:after="100" w:afterAutospacing="1" w:line="240" w:lineRule="auto"/>
        <w:rPr>
          <w:rFonts w:ascii="Times New Roman" w:eastAsia="Times New Roman" w:hAnsi="Times New Roman" w:cs="Times New Roman"/>
          <w:color w:val="000000"/>
          <w:sz w:val="27"/>
          <w:szCs w:val="27"/>
        </w:rPr>
      </w:pPr>
      <w:r w:rsidRPr="00D332A8">
        <w:rPr>
          <w:rFonts w:ascii="Times New Roman" w:eastAsia="Times New Roman" w:hAnsi="Times New Roman" w:cs="Times New Roman"/>
          <w:color w:val="000000"/>
          <w:sz w:val="27"/>
          <w:szCs w:val="27"/>
          <w:u w:val="single"/>
        </w:rPr>
        <w:t>Other Duties</w:t>
      </w:r>
    </w:p>
    <w:p w:rsidR="00D332A8" w:rsidRPr="00D332A8" w:rsidRDefault="00D332A8" w:rsidP="00D332A8">
      <w:pPr>
        <w:numPr>
          <w:ilvl w:val="0"/>
          <w:numId w:val="8"/>
        </w:numPr>
        <w:spacing w:before="100" w:beforeAutospacing="1" w:after="100" w:afterAutospacing="1" w:line="240" w:lineRule="auto"/>
        <w:rPr>
          <w:rFonts w:ascii="Times New Roman" w:eastAsia="Times New Roman" w:hAnsi="Times New Roman" w:cs="Times New Roman"/>
          <w:color w:val="000000"/>
          <w:sz w:val="27"/>
          <w:szCs w:val="27"/>
        </w:rPr>
      </w:pPr>
      <w:r w:rsidRPr="00D332A8">
        <w:rPr>
          <w:rFonts w:ascii="Times New Roman" w:eastAsia="Times New Roman" w:hAnsi="Times New Roman" w:cs="Times New Roman"/>
          <w:color w:val="000000"/>
          <w:sz w:val="27"/>
          <w:szCs w:val="27"/>
        </w:rPr>
        <w:t>Carry out other tasks assigned by the Director of the CEFTA Secretariat, as required.</w:t>
      </w:r>
    </w:p>
    <w:p w:rsidR="00D332A8" w:rsidRPr="00D332A8" w:rsidRDefault="00D332A8" w:rsidP="00D332A8">
      <w:pPr>
        <w:shd w:val="clear" w:color="auto" w:fill="273A64"/>
        <w:spacing w:after="0" w:line="450" w:lineRule="atLeast"/>
        <w:outlineLvl w:val="3"/>
        <w:rPr>
          <w:rFonts w:ascii="Times New Roman" w:eastAsia="Times New Roman" w:hAnsi="Times New Roman" w:cs="Times New Roman"/>
          <w:b/>
          <w:bCs/>
          <w:caps/>
          <w:color w:val="FFFFFF"/>
          <w:sz w:val="26"/>
          <w:szCs w:val="26"/>
        </w:rPr>
      </w:pPr>
      <w:hyperlink r:id="rId8" w:anchor="1676894566289-b8aeea23-97dc" w:history="1">
        <w:r w:rsidRPr="00D332A8">
          <w:rPr>
            <w:rFonts w:ascii="Times New Roman" w:eastAsia="Times New Roman" w:hAnsi="Times New Roman" w:cs="Times New Roman"/>
            <w:b/>
            <w:bCs/>
            <w:caps/>
            <w:color w:val="0000FF"/>
            <w:sz w:val="26"/>
            <w:szCs w:val="26"/>
            <w:u w:val="single"/>
          </w:rPr>
          <w:t>3. QUALIFICATIONS</w:t>
        </w:r>
      </w:hyperlink>
    </w:p>
    <w:p w:rsidR="00D332A8" w:rsidRPr="00D332A8" w:rsidRDefault="00D332A8" w:rsidP="00D332A8">
      <w:pPr>
        <w:spacing w:before="100" w:beforeAutospacing="1" w:after="100" w:afterAutospacing="1" w:line="240" w:lineRule="auto"/>
        <w:rPr>
          <w:rFonts w:ascii="Times New Roman" w:eastAsia="Times New Roman" w:hAnsi="Times New Roman" w:cs="Times New Roman"/>
          <w:color w:val="000000"/>
          <w:sz w:val="27"/>
          <w:szCs w:val="27"/>
        </w:rPr>
      </w:pPr>
      <w:r w:rsidRPr="00D332A8">
        <w:rPr>
          <w:rFonts w:ascii="Times New Roman" w:eastAsia="Times New Roman" w:hAnsi="Times New Roman" w:cs="Times New Roman"/>
          <w:color w:val="000000"/>
          <w:sz w:val="27"/>
          <w:szCs w:val="27"/>
        </w:rPr>
        <w:t>Required:</w:t>
      </w:r>
    </w:p>
    <w:p w:rsidR="00D332A8" w:rsidRPr="00D332A8" w:rsidRDefault="00D332A8" w:rsidP="00D332A8">
      <w:pPr>
        <w:numPr>
          <w:ilvl w:val="0"/>
          <w:numId w:val="9"/>
        </w:numPr>
        <w:spacing w:before="100" w:beforeAutospacing="1" w:after="100" w:afterAutospacing="1" w:line="240" w:lineRule="auto"/>
        <w:rPr>
          <w:rFonts w:ascii="Times New Roman" w:eastAsia="Times New Roman" w:hAnsi="Times New Roman" w:cs="Times New Roman"/>
          <w:color w:val="000000"/>
          <w:sz w:val="27"/>
          <w:szCs w:val="27"/>
        </w:rPr>
      </w:pPr>
      <w:r w:rsidRPr="00D332A8">
        <w:rPr>
          <w:rFonts w:ascii="Times New Roman" w:eastAsia="Times New Roman" w:hAnsi="Times New Roman" w:cs="Times New Roman"/>
          <w:color w:val="000000"/>
          <w:sz w:val="27"/>
          <w:szCs w:val="27"/>
        </w:rPr>
        <w:t>Advanced university degree (Master’s or equivalent) in Economics, Law, Political science, International Trade, International Relations, Public Policy or another field directly relevant to the role.</w:t>
      </w:r>
    </w:p>
    <w:p w:rsidR="00D332A8" w:rsidRPr="00D332A8" w:rsidRDefault="00D332A8" w:rsidP="00D332A8">
      <w:pPr>
        <w:spacing w:before="100" w:beforeAutospacing="1" w:after="100" w:afterAutospacing="1" w:line="240" w:lineRule="auto"/>
        <w:rPr>
          <w:rFonts w:ascii="Times New Roman" w:eastAsia="Times New Roman" w:hAnsi="Times New Roman" w:cs="Times New Roman"/>
          <w:color w:val="000000"/>
          <w:sz w:val="27"/>
          <w:szCs w:val="27"/>
        </w:rPr>
      </w:pPr>
      <w:r w:rsidRPr="00D332A8">
        <w:rPr>
          <w:rFonts w:ascii="Times New Roman" w:eastAsia="Times New Roman" w:hAnsi="Times New Roman" w:cs="Times New Roman"/>
          <w:b/>
          <w:bCs/>
          <w:color w:val="000000"/>
          <w:sz w:val="27"/>
          <w:szCs w:val="27"/>
        </w:rPr>
        <w:t>Professional Experience</w:t>
      </w:r>
    </w:p>
    <w:p w:rsidR="00D332A8" w:rsidRPr="00D332A8" w:rsidRDefault="00D332A8" w:rsidP="00D332A8">
      <w:pPr>
        <w:spacing w:before="100" w:beforeAutospacing="1" w:after="100" w:afterAutospacing="1" w:line="240" w:lineRule="auto"/>
        <w:rPr>
          <w:rFonts w:ascii="Times New Roman" w:eastAsia="Times New Roman" w:hAnsi="Times New Roman" w:cs="Times New Roman"/>
          <w:color w:val="000000"/>
          <w:sz w:val="27"/>
          <w:szCs w:val="27"/>
        </w:rPr>
      </w:pPr>
      <w:r w:rsidRPr="00D332A8">
        <w:rPr>
          <w:rFonts w:ascii="Times New Roman" w:eastAsia="Times New Roman" w:hAnsi="Times New Roman" w:cs="Times New Roman"/>
          <w:color w:val="000000"/>
          <w:sz w:val="27"/>
          <w:szCs w:val="27"/>
        </w:rPr>
        <w:t>Required:</w:t>
      </w:r>
    </w:p>
    <w:p w:rsidR="00D332A8" w:rsidRPr="00D332A8" w:rsidRDefault="00D332A8" w:rsidP="00D332A8">
      <w:pPr>
        <w:numPr>
          <w:ilvl w:val="0"/>
          <w:numId w:val="10"/>
        </w:numPr>
        <w:spacing w:before="100" w:beforeAutospacing="1" w:after="100" w:afterAutospacing="1" w:line="240" w:lineRule="auto"/>
        <w:rPr>
          <w:rFonts w:ascii="Times New Roman" w:eastAsia="Times New Roman" w:hAnsi="Times New Roman" w:cs="Times New Roman"/>
          <w:color w:val="000000"/>
          <w:sz w:val="27"/>
          <w:szCs w:val="27"/>
        </w:rPr>
      </w:pPr>
      <w:r w:rsidRPr="00D332A8">
        <w:rPr>
          <w:rFonts w:ascii="Times New Roman" w:eastAsia="Times New Roman" w:hAnsi="Times New Roman" w:cs="Times New Roman"/>
          <w:color w:val="000000"/>
          <w:sz w:val="27"/>
          <w:szCs w:val="27"/>
        </w:rPr>
        <w:t>Minimum of 8 years of progressively responsible experience in international trade and trade agreements in services, including familiarity with the WTO General Agreement on Trade in Services (GATS).</w:t>
      </w:r>
    </w:p>
    <w:p w:rsidR="00D332A8" w:rsidRPr="00D332A8" w:rsidRDefault="00D332A8" w:rsidP="00D332A8">
      <w:pPr>
        <w:numPr>
          <w:ilvl w:val="0"/>
          <w:numId w:val="10"/>
        </w:numPr>
        <w:spacing w:before="100" w:beforeAutospacing="1" w:after="100" w:afterAutospacing="1" w:line="240" w:lineRule="auto"/>
        <w:rPr>
          <w:rFonts w:ascii="Times New Roman" w:eastAsia="Times New Roman" w:hAnsi="Times New Roman" w:cs="Times New Roman"/>
          <w:color w:val="000000"/>
          <w:sz w:val="27"/>
          <w:szCs w:val="27"/>
        </w:rPr>
      </w:pPr>
      <w:r w:rsidRPr="00D332A8">
        <w:rPr>
          <w:rFonts w:ascii="Times New Roman" w:eastAsia="Times New Roman" w:hAnsi="Times New Roman" w:cs="Times New Roman"/>
          <w:color w:val="000000"/>
          <w:sz w:val="27"/>
          <w:szCs w:val="27"/>
        </w:rPr>
        <w:t>Proven experience in one or more relevant policy areas, such as freedom to provide services under EU rules, recognition of professional qualifications, financial or related services, or other aspects of services trade.</w:t>
      </w:r>
    </w:p>
    <w:p w:rsidR="00D332A8" w:rsidRPr="00D332A8" w:rsidRDefault="00D332A8" w:rsidP="00D332A8">
      <w:pPr>
        <w:numPr>
          <w:ilvl w:val="0"/>
          <w:numId w:val="10"/>
        </w:numPr>
        <w:spacing w:before="100" w:beforeAutospacing="1" w:after="100" w:afterAutospacing="1" w:line="240" w:lineRule="auto"/>
        <w:rPr>
          <w:rFonts w:ascii="Times New Roman" w:eastAsia="Times New Roman" w:hAnsi="Times New Roman" w:cs="Times New Roman"/>
          <w:color w:val="000000"/>
          <w:sz w:val="27"/>
          <w:szCs w:val="27"/>
        </w:rPr>
      </w:pPr>
      <w:r w:rsidRPr="00D332A8">
        <w:rPr>
          <w:rFonts w:ascii="Times New Roman" w:eastAsia="Times New Roman" w:hAnsi="Times New Roman" w:cs="Times New Roman"/>
          <w:color w:val="000000"/>
          <w:sz w:val="27"/>
          <w:szCs w:val="27"/>
        </w:rPr>
        <w:t>Demonstrated experience in the </w:t>
      </w:r>
      <w:r w:rsidRPr="00D332A8">
        <w:rPr>
          <w:rFonts w:ascii="Times New Roman" w:eastAsia="Times New Roman" w:hAnsi="Times New Roman" w:cs="Times New Roman"/>
          <w:b/>
          <w:bCs/>
          <w:color w:val="000000"/>
          <w:sz w:val="27"/>
          <w:szCs w:val="27"/>
        </w:rPr>
        <w:t>design, management, or implementation of technical assistance projects</w:t>
      </w:r>
      <w:r w:rsidRPr="00D332A8">
        <w:rPr>
          <w:rFonts w:ascii="Times New Roman" w:eastAsia="Times New Roman" w:hAnsi="Times New Roman" w:cs="Times New Roman"/>
          <w:color w:val="000000"/>
          <w:sz w:val="27"/>
          <w:szCs w:val="27"/>
        </w:rPr>
        <w:t> financed by the European Union or other international donors (e.g. World Bank, GIZ, UN agencies).</w:t>
      </w:r>
    </w:p>
    <w:p w:rsidR="00D332A8" w:rsidRPr="00D332A8" w:rsidRDefault="00D332A8" w:rsidP="00D332A8">
      <w:pPr>
        <w:numPr>
          <w:ilvl w:val="0"/>
          <w:numId w:val="10"/>
        </w:numPr>
        <w:spacing w:before="100" w:beforeAutospacing="1" w:after="100" w:afterAutospacing="1" w:line="240" w:lineRule="auto"/>
        <w:rPr>
          <w:rFonts w:ascii="Times New Roman" w:eastAsia="Times New Roman" w:hAnsi="Times New Roman" w:cs="Times New Roman"/>
          <w:color w:val="000000"/>
          <w:sz w:val="27"/>
          <w:szCs w:val="27"/>
        </w:rPr>
      </w:pPr>
      <w:r w:rsidRPr="00D332A8">
        <w:rPr>
          <w:rFonts w:ascii="Times New Roman" w:eastAsia="Times New Roman" w:hAnsi="Times New Roman" w:cs="Times New Roman"/>
          <w:color w:val="000000"/>
          <w:sz w:val="27"/>
          <w:szCs w:val="27"/>
        </w:rPr>
        <w:t>Experience in </w:t>
      </w:r>
      <w:r w:rsidRPr="00D332A8">
        <w:rPr>
          <w:rFonts w:ascii="Times New Roman" w:eastAsia="Times New Roman" w:hAnsi="Times New Roman" w:cs="Times New Roman"/>
          <w:b/>
          <w:bCs/>
          <w:color w:val="000000"/>
          <w:sz w:val="27"/>
          <w:szCs w:val="27"/>
        </w:rPr>
        <w:t>regional trade agreements (RTAs)</w:t>
      </w:r>
      <w:r w:rsidRPr="00D332A8">
        <w:rPr>
          <w:rFonts w:ascii="Times New Roman" w:eastAsia="Times New Roman" w:hAnsi="Times New Roman" w:cs="Times New Roman"/>
          <w:color w:val="000000"/>
          <w:sz w:val="27"/>
          <w:szCs w:val="27"/>
        </w:rPr>
        <w:t> or multilateral trade frameworks; direct experience with CEFTA or comparable regional initiatives will be considered a strong advantage.</w:t>
      </w:r>
    </w:p>
    <w:p w:rsidR="00D332A8" w:rsidRPr="00D332A8" w:rsidRDefault="00D332A8" w:rsidP="00D332A8">
      <w:pPr>
        <w:numPr>
          <w:ilvl w:val="0"/>
          <w:numId w:val="10"/>
        </w:numPr>
        <w:spacing w:before="100" w:beforeAutospacing="1" w:after="100" w:afterAutospacing="1" w:line="240" w:lineRule="auto"/>
        <w:rPr>
          <w:rFonts w:ascii="Times New Roman" w:eastAsia="Times New Roman" w:hAnsi="Times New Roman" w:cs="Times New Roman"/>
          <w:color w:val="000000"/>
          <w:sz w:val="27"/>
          <w:szCs w:val="27"/>
        </w:rPr>
      </w:pPr>
      <w:r w:rsidRPr="00D332A8">
        <w:rPr>
          <w:rFonts w:ascii="Times New Roman" w:eastAsia="Times New Roman" w:hAnsi="Times New Roman" w:cs="Times New Roman"/>
          <w:color w:val="000000"/>
          <w:sz w:val="27"/>
          <w:szCs w:val="27"/>
        </w:rPr>
        <w:t>Demonstrated ability to lead or coordinate </w:t>
      </w:r>
      <w:r w:rsidRPr="00D332A8">
        <w:rPr>
          <w:rFonts w:ascii="Times New Roman" w:eastAsia="Times New Roman" w:hAnsi="Times New Roman" w:cs="Times New Roman"/>
          <w:b/>
          <w:bCs/>
          <w:color w:val="000000"/>
          <w:sz w:val="27"/>
          <w:szCs w:val="27"/>
        </w:rPr>
        <w:t>multidisciplinary teams</w:t>
      </w:r>
      <w:r w:rsidRPr="00D332A8">
        <w:rPr>
          <w:rFonts w:ascii="Times New Roman" w:eastAsia="Times New Roman" w:hAnsi="Times New Roman" w:cs="Times New Roman"/>
          <w:color w:val="000000"/>
          <w:sz w:val="27"/>
          <w:szCs w:val="27"/>
        </w:rPr>
        <w:t> and to supervise technical experts in complex, multi-stakeholder projects.</w:t>
      </w:r>
    </w:p>
    <w:p w:rsidR="00D332A8" w:rsidRPr="00D332A8" w:rsidRDefault="00D332A8" w:rsidP="00D332A8">
      <w:pPr>
        <w:numPr>
          <w:ilvl w:val="0"/>
          <w:numId w:val="10"/>
        </w:numPr>
        <w:spacing w:before="100" w:beforeAutospacing="1" w:after="100" w:afterAutospacing="1" w:line="240" w:lineRule="auto"/>
        <w:rPr>
          <w:rFonts w:ascii="Times New Roman" w:eastAsia="Times New Roman" w:hAnsi="Times New Roman" w:cs="Times New Roman"/>
          <w:color w:val="000000"/>
          <w:sz w:val="27"/>
          <w:szCs w:val="27"/>
        </w:rPr>
      </w:pPr>
      <w:r w:rsidRPr="00D332A8">
        <w:rPr>
          <w:rFonts w:ascii="Times New Roman" w:eastAsia="Times New Roman" w:hAnsi="Times New Roman" w:cs="Times New Roman"/>
          <w:color w:val="000000"/>
          <w:sz w:val="27"/>
          <w:szCs w:val="27"/>
        </w:rPr>
        <w:t>Familiarity with the EU acquis relevant to services trade, professional qualifications, and digital/e-commerce policies.</w:t>
      </w:r>
    </w:p>
    <w:p w:rsidR="00D332A8" w:rsidRPr="00D332A8" w:rsidRDefault="00D332A8" w:rsidP="00D332A8">
      <w:pPr>
        <w:numPr>
          <w:ilvl w:val="0"/>
          <w:numId w:val="10"/>
        </w:numPr>
        <w:spacing w:before="100" w:beforeAutospacing="1" w:after="100" w:afterAutospacing="1" w:line="240" w:lineRule="auto"/>
        <w:rPr>
          <w:rFonts w:ascii="Times New Roman" w:eastAsia="Times New Roman" w:hAnsi="Times New Roman" w:cs="Times New Roman"/>
          <w:color w:val="000000"/>
          <w:sz w:val="27"/>
          <w:szCs w:val="27"/>
        </w:rPr>
      </w:pPr>
      <w:r w:rsidRPr="00D332A8">
        <w:rPr>
          <w:rFonts w:ascii="Times New Roman" w:eastAsia="Times New Roman" w:hAnsi="Times New Roman" w:cs="Times New Roman"/>
          <w:color w:val="000000"/>
          <w:sz w:val="27"/>
          <w:szCs w:val="27"/>
        </w:rPr>
        <w:lastRenderedPageBreak/>
        <w:t>Previous professional exposure to trade integration processes or other EU approximation contexts.</w:t>
      </w:r>
    </w:p>
    <w:p w:rsidR="00D332A8" w:rsidRPr="00D332A8" w:rsidRDefault="00D332A8" w:rsidP="00D332A8">
      <w:pPr>
        <w:spacing w:before="100" w:beforeAutospacing="1" w:after="100" w:afterAutospacing="1" w:line="240" w:lineRule="auto"/>
        <w:rPr>
          <w:rFonts w:ascii="Times New Roman" w:eastAsia="Times New Roman" w:hAnsi="Times New Roman" w:cs="Times New Roman"/>
          <w:color w:val="000000"/>
          <w:sz w:val="27"/>
          <w:szCs w:val="27"/>
        </w:rPr>
      </w:pPr>
      <w:r w:rsidRPr="00D332A8">
        <w:rPr>
          <w:rFonts w:ascii="Times New Roman" w:eastAsia="Times New Roman" w:hAnsi="Times New Roman" w:cs="Times New Roman"/>
          <w:b/>
          <w:bCs/>
          <w:color w:val="000000"/>
          <w:sz w:val="27"/>
          <w:szCs w:val="27"/>
        </w:rPr>
        <w:t>Technical Skills and Knowledge</w:t>
      </w:r>
    </w:p>
    <w:p w:rsidR="00D332A8" w:rsidRPr="00D332A8" w:rsidRDefault="00D332A8" w:rsidP="00D332A8">
      <w:pPr>
        <w:numPr>
          <w:ilvl w:val="0"/>
          <w:numId w:val="11"/>
        </w:numPr>
        <w:spacing w:before="100" w:beforeAutospacing="1" w:after="100" w:afterAutospacing="1" w:line="240" w:lineRule="auto"/>
        <w:rPr>
          <w:rFonts w:ascii="Times New Roman" w:eastAsia="Times New Roman" w:hAnsi="Times New Roman" w:cs="Times New Roman"/>
          <w:color w:val="000000"/>
          <w:sz w:val="27"/>
          <w:szCs w:val="27"/>
        </w:rPr>
      </w:pPr>
      <w:r w:rsidRPr="00D332A8">
        <w:rPr>
          <w:rFonts w:ascii="Times New Roman" w:eastAsia="Times New Roman" w:hAnsi="Times New Roman" w:cs="Times New Roman"/>
          <w:b/>
          <w:bCs/>
          <w:color w:val="000000"/>
          <w:sz w:val="27"/>
          <w:szCs w:val="27"/>
        </w:rPr>
        <w:t>Languages:</w:t>
      </w:r>
      <w:r w:rsidRPr="00D332A8">
        <w:rPr>
          <w:rFonts w:ascii="Times New Roman" w:eastAsia="Times New Roman" w:hAnsi="Times New Roman" w:cs="Times New Roman"/>
          <w:color w:val="000000"/>
          <w:sz w:val="27"/>
          <w:szCs w:val="27"/>
        </w:rPr>
        <w:t> Fluency in English (C1) level (written and spoken) is required. Knowledge of one or more CEFTA Party languages is considered an asset.</w:t>
      </w:r>
    </w:p>
    <w:p w:rsidR="00D332A8" w:rsidRPr="00D332A8" w:rsidRDefault="00D332A8" w:rsidP="00D332A8">
      <w:pPr>
        <w:numPr>
          <w:ilvl w:val="0"/>
          <w:numId w:val="11"/>
        </w:numPr>
        <w:spacing w:before="100" w:beforeAutospacing="1" w:after="100" w:afterAutospacing="1" w:line="240" w:lineRule="auto"/>
        <w:rPr>
          <w:rFonts w:ascii="Times New Roman" w:eastAsia="Times New Roman" w:hAnsi="Times New Roman" w:cs="Times New Roman"/>
          <w:color w:val="000000"/>
          <w:sz w:val="27"/>
          <w:szCs w:val="27"/>
        </w:rPr>
      </w:pPr>
      <w:r w:rsidRPr="00D332A8">
        <w:rPr>
          <w:rFonts w:ascii="Times New Roman" w:eastAsia="Times New Roman" w:hAnsi="Times New Roman" w:cs="Times New Roman"/>
          <w:b/>
          <w:bCs/>
          <w:color w:val="000000"/>
          <w:sz w:val="27"/>
          <w:szCs w:val="27"/>
        </w:rPr>
        <w:t>Expertise in Trade in Services:</w:t>
      </w:r>
      <w:r w:rsidRPr="00D332A8">
        <w:rPr>
          <w:rFonts w:ascii="Times New Roman" w:eastAsia="Times New Roman" w:hAnsi="Times New Roman" w:cs="Times New Roman"/>
          <w:color w:val="000000"/>
          <w:sz w:val="27"/>
          <w:szCs w:val="27"/>
        </w:rPr>
        <w:t> Advanced knowledge of trade in services frameworks, including market access, regulatory disciplines, professional qualifications, and digital trade.</w:t>
      </w:r>
    </w:p>
    <w:p w:rsidR="00D332A8" w:rsidRPr="00D332A8" w:rsidRDefault="00D332A8" w:rsidP="00D332A8">
      <w:pPr>
        <w:numPr>
          <w:ilvl w:val="0"/>
          <w:numId w:val="11"/>
        </w:numPr>
        <w:spacing w:before="100" w:beforeAutospacing="1" w:after="100" w:afterAutospacing="1" w:line="240" w:lineRule="auto"/>
        <w:rPr>
          <w:rFonts w:ascii="Times New Roman" w:eastAsia="Times New Roman" w:hAnsi="Times New Roman" w:cs="Times New Roman"/>
          <w:color w:val="000000"/>
          <w:sz w:val="27"/>
          <w:szCs w:val="27"/>
        </w:rPr>
      </w:pPr>
      <w:r w:rsidRPr="00D332A8">
        <w:rPr>
          <w:rFonts w:ascii="Times New Roman" w:eastAsia="Times New Roman" w:hAnsi="Times New Roman" w:cs="Times New Roman"/>
          <w:b/>
          <w:bCs/>
          <w:color w:val="000000"/>
          <w:sz w:val="27"/>
          <w:szCs w:val="27"/>
        </w:rPr>
        <w:t>Policy and Regulatory Knowledge:</w:t>
      </w:r>
      <w:r w:rsidRPr="00D332A8">
        <w:rPr>
          <w:rFonts w:ascii="Times New Roman" w:eastAsia="Times New Roman" w:hAnsi="Times New Roman" w:cs="Times New Roman"/>
          <w:color w:val="000000"/>
          <w:sz w:val="27"/>
          <w:szCs w:val="27"/>
        </w:rPr>
        <w:t xml:space="preserve"> Familiarity with EU Single Market rules on services, WTO disciplines, and regional best practices in services trade </w:t>
      </w:r>
      <w:proofErr w:type="spellStart"/>
      <w:r w:rsidRPr="00D332A8">
        <w:rPr>
          <w:rFonts w:ascii="Times New Roman" w:eastAsia="Times New Roman" w:hAnsi="Times New Roman" w:cs="Times New Roman"/>
          <w:color w:val="000000"/>
          <w:sz w:val="27"/>
          <w:szCs w:val="27"/>
        </w:rPr>
        <w:t>liberalisation</w:t>
      </w:r>
      <w:proofErr w:type="spellEnd"/>
      <w:r w:rsidRPr="00D332A8">
        <w:rPr>
          <w:rFonts w:ascii="Times New Roman" w:eastAsia="Times New Roman" w:hAnsi="Times New Roman" w:cs="Times New Roman"/>
          <w:color w:val="000000"/>
          <w:sz w:val="27"/>
          <w:szCs w:val="27"/>
        </w:rPr>
        <w:t>.</w:t>
      </w:r>
    </w:p>
    <w:p w:rsidR="00D332A8" w:rsidRPr="00D332A8" w:rsidRDefault="00D332A8" w:rsidP="00D332A8">
      <w:pPr>
        <w:numPr>
          <w:ilvl w:val="0"/>
          <w:numId w:val="11"/>
        </w:numPr>
        <w:spacing w:before="100" w:beforeAutospacing="1" w:after="100" w:afterAutospacing="1" w:line="240" w:lineRule="auto"/>
        <w:rPr>
          <w:rFonts w:ascii="Times New Roman" w:eastAsia="Times New Roman" w:hAnsi="Times New Roman" w:cs="Times New Roman"/>
          <w:color w:val="000000"/>
          <w:sz w:val="27"/>
          <w:szCs w:val="27"/>
        </w:rPr>
      </w:pPr>
      <w:r w:rsidRPr="00D332A8">
        <w:rPr>
          <w:rFonts w:ascii="Times New Roman" w:eastAsia="Times New Roman" w:hAnsi="Times New Roman" w:cs="Times New Roman"/>
          <w:b/>
          <w:bCs/>
          <w:color w:val="000000"/>
          <w:sz w:val="27"/>
          <w:szCs w:val="27"/>
        </w:rPr>
        <w:t>Institutional Understanding:</w:t>
      </w:r>
      <w:r w:rsidRPr="00D332A8">
        <w:rPr>
          <w:rFonts w:ascii="Times New Roman" w:eastAsia="Times New Roman" w:hAnsi="Times New Roman" w:cs="Times New Roman"/>
          <w:color w:val="000000"/>
          <w:sz w:val="27"/>
          <w:szCs w:val="27"/>
        </w:rPr>
        <w:t> Familiarity with the functioning of public institutions and respective inter-institutional processes, and CEFTA’s institutional framework, as well as with the work of the European Commission (DG TRADE, DG GROW, DG CONNECT).</w:t>
      </w:r>
    </w:p>
    <w:p w:rsidR="00D332A8" w:rsidRPr="00D332A8" w:rsidRDefault="00D332A8" w:rsidP="00D332A8">
      <w:pPr>
        <w:numPr>
          <w:ilvl w:val="0"/>
          <w:numId w:val="11"/>
        </w:numPr>
        <w:spacing w:before="100" w:beforeAutospacing="1" w:after="100" w:afterAutospacing="1" w:line="240" w:lineRule="auto"/>
        <w:rPr>
          <w:rFonts w:ascii="Times New Roman" w:eastAsia="Times New Roman" w:hAnsi="Times New Roman" w:cs="Times New Roman"/>
          <w:color w:val="000000"/>
          <w:sz w:val="27"/>
          <w:szCs w:val="27"/>
        </w:rPr>
      </w:pPr>
      <w:r w:rsidRPr="00D332A8">
        <w:rPr>
          <w:rFonts w:ascii="Times New Roman" w:eastAsia="Times New Roman" w:hAnsi="Times New Roman" w:cs="Times New Roman"/>
          <w:b/>
          <w:bCs/>
          <w:color w:val="000000"/>
          <w:sz w:val="27"/>
          <w:szCs w:val="27"/>
        </w:rPr>
        <w:t>Analytical and Drafting Skills:</w:t>
      </w:r>
      <w:r w:rsidRPr="00D332A8">
        <w:rPr>
          <w:rFonts w:ascii="Times New Roman" w:eastAsia="Times New Roman" w:hAnsi="Times New Roman" w:cs="Times New Roman"/>
          <w:color w:val="000000"/>
          <w:sz w:val="27"/>
          <w:szCs w:val="27"/>
        </w:rPr>
        <w:t> Ability to prepare high-quality analytical papers, technical notes, Joint Committee decisions, and background documents.</w:t>
      </w:r>
    </w:p>
    <w:p w:rsidR="00D332A8" w:rsidRPr="00D332A8" w:rsidRDefault="00D332A8" w:rsidP="00D332A8">
      <w:pPr>
        <w:numPr>
          <w:ilvl w:val="0"/>
          <w:numId w:val="11"/>
        </w:numPr>
        <w:spacing w:before="100" w:beforeAutospacing="1" w:after="100" w:afterAutospacing="1" w:line="240" w:lineRule="auto"/>
        <w:rPr>
          <w:rFonts w:ascii="Times New Roman" w:eastAsia="Times New Roman" w:hAnsi="Times New Roman" w:cs="Times New Roman"/>
          <w:color w:val="000000"/>
          <w:sz w:val="27"/>
          <w:szCs w:val="27"/>
        </w:rPr>
      </w:pPr>
      <w:r w:rsidRPr="00D332A8">
        <w:rPr>
          <w:rFonts w:ascii="Times New Roman" w:eastAsia="Times New Roman" w:hAnsi="Times New Roman" w:cs="Times New Roman"/>
          <w:b/>
          <w:bCs/>
          <w:color w:val="000000"/>
          <w:sz w:val="27"/>
          <w:szCs w:val="27"/>
        </w:rPr>
        <w:t>Coordination and Communication:</w:t>
      </w:r>
      <w:r w:rsidRPr="00D332A8">
        <w:rPr>
          <w:rFonts w:ascii="Times New Roman" w:eastAsia="Times New Roman" w:hAnsi="Times New Roman" w:cs="Times New Roman"/>
          <w:color w:val="000000"/>
          <w:sz w:val="27"/>
          <w:szCs w:val="27"/>
        </w:rPr>
        <w:t> Strong capacity to coordinate across CEFTA structures, build consensus, and communicate effectively with diverse stakeholders.</w:t>
      </w:r>
    </w:p>
    <w:p w:rsidR="00D332A8" w:rsidRPr="00D332A8" w:rsidRDefault="00D332A8" w:rsidP="00D332A8">
      <w:pPr>
        <w:numPr>
          <w:ilvl w:val="0"/>
          <w:numId w:val="11"/>
        </w:numPr>
        <w:spacing w:before="100" w:beforeAutospacing="1" w:after="100" w:afterAutospacing="1" w:line="240" w:lineRule="auto"/>
        <w:rPr>
          <w:rFonts w:ascii="Times New Roman" w:eastAsia="Times New Roman" w:hAnsi="Times New Roman" w:cs="Times New Roman"/>
          <w:color w:val="000000"/>
          <w:sz w:val="27"/>
          <w:szCs w:val="27"/>
        </w:rPr>
      </w:pPr>
      <w:r w:rsidRPr="00D332A8">
        <w:rPr>
          <w:rFonts w:ascii="Times New Roman" w:eastAsia="Times New Roman" w:hAnsi="Times New Roman" w:cs="Times New Roman"/>
          <w:b/>
          <w:bCs/>
          <w:color w:val="000000"/>
          <w:sz w:val="27"/>
          <w:szCs w:val="27"/>
        </w:rPr>
        <w:t>Digital Competence:</w:t>
      </w:r>
      <w:r w:rsidRPr="00D332A8">
        <w:rPr>
          <w:rFonts w:ascii="Times New Roman" w:eastAsia="Times New Roman" w:hAnsi="Times New Roman" w:cs="Times New Roman"/>
          <w:color w:val="000000"/>
          <w:sz w:val="27"/>
          <w:szCs w:val="27"/>
        </w:rPr>
        <w:t> Proficiency in MS Office Suite and collaborative platforms; familiarity with digital tools relevant to trade in services and regulatory transparency databases.</w:t>
      </w:r>
    </w:p>
    <w:p w:rsidR="00D332A8" w:rsidRPr="00D332A8" w:rsidRDefault="00D332A8" w:rsidP="00D332A8">
      <w:pPr>
        <w:spacing w:before="100" w:beforeAutospacing="1" w:after="100" w:afterAutospacing="1" w:line="240" w:lineRule="auto"/>
        <w:rPr>
          <w:rFonts w:ascii="Times New Roman" w:eastAsia="Times New Roman" w:hAnsi="Times New Roman" w:cs="Times New Roman"/>
          <w:color w:val="000000"/>
          <w:sz w:val="27"/>
          <w:szCs w:val="27"/>
        </w:rPr>
      </w:pPr>
      <w:r w:rsidRPr="00D332A8">
        <w:rPr>
          <w:rFonts w:ascii="Times New Roman" w:eastAsia="Times New Roman" w:hAnsi="Times New Roman" w:cs="Times New Roman"/>
          <w:b/>
          <w:bCs/>
          <w:color w:val="000000"/>
          <w:sz w:val="27"/>
          <w:szCs w:val="27"/>
        </w:rPr>
        <w:t>Soft Skills</w:t>
      </w:r>
    </w:p>
    <w:p w:rsidR="00D332A8" w:rsidRPr="00D332A8" w:rsidRDefault="00D332A8" w:rsidP="00D332A8">
      <w:pPr>
        <w:numPr>
          <w:ilvl w:val="0"/>
          <w:numId w:val="12"/>
        </w:numPr>
        <w:spacing w:before="100" w:beforeAutospacing="1" w:after="100" w:afterAutospacing="1" w:line="240" w:lineRule="auto"/>
        <w:rPr>
          <w:rFonts w:ascii="Times New Roman" w:eastAsia="Times New Roman" w:hAnsi="Times New Roman" w:cs="Times New Roman"/>
          <w:color w:val="000000"/>
          <w:sz w:val="27"/>
          <w:szCs w:val="27"/>
        </w:rPr>
      </w:pPr>
      <w:r w:rsidRPr="00D332A8">
        <w:rPr>
          <w:rFonts w:ascii="Times New Roman" w:eastAsia="Times New Roman" w:hAnsi="Times New Roman" w:cs="Times New Roman"/>
          <w:b/>
          <w:bCs/>
          <w:color w:val="000000"/>
          <w:sz w:val="27"/>
          <w:szCs w:val="27"/>
        </w:rPr>
        <w:t>Result orientation</w:t>
      </w:r>
      <w:r w:rsidRPr="00D332A8">
        <w:rPr>
          <w:rFonts w:ascii="Times New Roman" w:eastAsia="Times New Roman" w:hAnsi="Times New Roman" w:cs="Times New Roman"/>
          <w:color w:val="000000"/>
          <w:sz w:val="27"/>
          <w:szCs w:val="27"/>
        </w:rPr>
        <w:t> – consistently aligns actions with the secretariat’s mission, delivers timely and quality work, demonstrates perseverance and initiative, seeks to add value, operates independently while recognizing personal limitations, and remains resilient under stress.</w:t>
      </w:r>
    </w:p>
    <w:p w:rsidR="00D332A8" w:rsidRPr="00D332A8" w:rsidRDefault="00D332A8" w:rsidP="00D332A8">
      <w:pPr>
        <w:numPr>
          <w:ilvl w:val="0"/>
          <w:numId w:val="12"/>
        </w:numPr>
        <w:spacing w:before="100" w:beforeAutospacing="1" w:after="100" w:afterAutospacing="1" w:line="240" w:lineRule="auto"/>
        <w:rPr>
          <w:rFonts w:ascii="Times New Roman" w:eastAsia="Times New Roman" w:hAnsi="Times New Roman" w:cs="Times New Roman"/>
          <w:color w:val="000000"/>
          <w:sz w:val="27"/>
          <w:szCs w:val="27"/>
        </w:rPr>
      </w:pPr>
      <w:r w:rsidRPr="00D332A8">
        <w:rPr>
          <w:rFonts w:ascii="Times New Roman" w:eastAsia="Times New Roman" w:hAnsi="Times New Roman" w:cs="Times New Roman"/>
          <w:b/>
          <w:bCs/>
          <w:color w:val="000000"/>
          <w:sz w:val="27"/>
          <w:szCs w:val="27"/>
        </w:rPr>
        <w:t>Working with people</w:t>
      </w:r>
      <w:r w:rsidRPr="00D332A8">
        <w:rPr>
          <w:rFonts w:ascii="Times New Roman" w:eastAsia="Times New Roman" w:hAnsi="Times New Roman" w:cs="Times New Roman"/>
          <w:color w:val="000000"/>
          <w:sz w:val="27"/>
          <w:szCs w:val="27"/>
        </w:rPr>
        <w:t xml:space="preserve"> – demonstrates proactive communication and knowledge sharing within the team, consistently treats colleagues with respect, offers support, addresses issues openly, avoids non-constructive </w:t>
      </w:r>
      <w:proofErr w:type="spellStart"/>
      <w:r w:rsidRPr="00D332A8">
        <w:rPr>
          <w:rFonts w:ascii="Times New Roman" w:eastAsia="Times New Roman" w:hAnsi="Times New Roman" w:cs="Times New Roman"/>
          <w:color w:val="000000"/>
          <w:sz w:val="27"/>
          <w:szCs w:val="27"/>
        </w:rPr>
        <w:t>behaviours</w:t>
      </w:r>
      <w:proofErr w:type="spellEnd"/>
      <w:r w:rsidRPr="00D332A8">
        <w:rPr>
          <w:rFonts w:ascii="Times New Roman" w:eastAsia="Times New Roman" w:hAnsi="Times New Roman" w:cs="Times New Roman"/>
          <w:color w:val="000000"/>
          <w:sz w:val="27"/>
          <w:szCs w:val="27"/>
        </w:rPr>
        <w:t>, and celebrates team achievements.</w:t>
      </w:r>
    </w:p>
    <w:p w:rsidR="00D332A8" w:rsidRPr="00D332A8" w:rsidRDefault="00D332A8" w:rsidP="00D332A8">
      <w:pPr>
        <w:numPr>
          <w:ilvl w:val="0"/>
          <w:numId w:val="12"/>
        </w:numPr>
        <w:spacing w:before="100" w:beforeAutospacing="1" w:after="100" w:afterAutospacing="1" w:line="240" w:lineRule="auto"/>
        <w:rPr>
          <w:rFonts w:ascii="Times New Roman" w:eastAsia="Times New Roman" w:hAnsi="Times New Roman" w:cs="Times New Roman"/>
          <w:color w:val="000000"/>
          <w:sz w:val="27"/>
          <w:szCs w:val="27"/>
        </w:rPr>
      </w:pPr>
      <w:r w:rsidRPr="00D332A8">
        <w:rPr>
          <w:rFonts w:ascii="Times New Roman" w:eastAsia="Times New Roman" w:hAnsi="Times New Roman" w:cs="Times New Roman"/>
          <w:b/>
          <w:bCs/>
          <w:color w:val="000000"/>
          <w:sz w:val="27"/>
          <w:szCs w:val="27"/>
        </w:rPr>
        <w:t xml:space="preserve">Planning and </w:t>
      </w:r>
      <w:proofErr w:type="spellStart"/>
      <w:r w:rsidRPr="00D332A8">
        <w:rPr>
          <w:rFonts w:ascii="Times New Roman" w:eastAsia="Times New Roman" w:hAnsi="Times New Roman" w:cs="Times New Roman"/>
          <w:b/>
          <w:bCs/>
          <w:color w:val="000000"/>
          <w:sz w:val="27"/>
          <w:szCs w:val="27"/>
        </w:rPr>
        <w:t>organising</w:t>
      </w:r>
      <w:proofErr w:type="spellEnd"/>
      <w:r w:rsidRPr="00D332A8">
        <w:rPr>
          <w:rFonts w:ascii="Times New Roman" w:eastAsia="Times New Roman" w:hAnsi="Times New Roman" w:cs="Times New Roman"/>
          <w:b/>
          <w:bCs/>
          <w:color w:val="000000"/>
          <w:sz w:val="27"/>
          <w:szCs w:val="27"/>
        </w:rPr>
        <w:t xml:space="preserve"> –</w:t>
      </w:r>
      <w:r w:rsidRPr="00D332A8">
        <w:rPr>
          <w:rFonts w:ascii="Times New Roman" w:eastAsia="Times New Roman" w:hAnsi="Times New Roman" w:cs="Times New Roman"/>
          <w:color w:val="000000"/>
          <w:sz w:val="27"/>
          <w:szCs w:val="27"/>
        </w:rPr>
        <w:t xml:space="preserve"> strategically plans and </w:t>
      </w:r>
      <w:proofErr w:type="spellStart"/>
      <w:r w:rsidRPr="00D332A8">
        <w:rPr>
          <w:rFonts w:ascii="Times New Roman" w:eastAsia="Times New Roman" w:hAnsi="Times New Roman" w:cs="Times New Roman"/>
          <w:color w:val="000000"/>
          <w:sz w:val="27"/>
          <w:szCs w:val="27"/>
        </w:rPr>
        <w:t>organises</w:t>
      </w:r>
      <w:proofErr w:type="spellEnd"/>
      <w:r w:rsidRPr="00D332A8">
        <w:rPr>
          <w:rFonts w:ascii="Times New Roman" w:eastAsia="Times New Roman" w:hAnsi="Times New Roman" w:cs="Times New Roman"/>
          <w:color w:val="000000"/>
          <w:sz w:val="27"/>
          <w:szCs w:val="27"/>
        </w:rPr>
        <w:t xml:space="preserve"> tasks based on objectives, considering timelines, contingencies, and others’ workloads, while setting clear standards and adhering to internal principles and procedures.</w:t>
      </w:r>
    </w:p>
    <w:p w:rsidR="00D332A8" w:rsidRPr="00D332A8" w:rsidRDefault="00D332A8" w:rsidP="00D332A8">
      <w:pPr>
        <w:numPr>
          <w:ilvl w:val="0"/>
          <w:numId w:val="12"/>
        </w:numPr>
        <w:spacing w:before="100" w:beforeAutospacing="1" w:after="100" w:afterAutospacing="1" w:line="240" w:lineRule="auto"/>
        <w:rPr>
          <w:rFonts w:ascii="Times New Roman" w:eastAsia="Times New Roman" w:hAnsi="Times New Roman" w:cs="Times New Roman"/>
          <w:color w:val="000000"/>
          <w:sz w:val="27"/>
          <w:szCs w:val="27"/>
        </w:rPr>
      </w:pPr>
      <w:r w:rsidRPr="00D332A8">
        <w:rPr>
          <w:rFonts w:ascii="Times New Roman" w:eastAsia="Times New Roman" w:hAnsi="Times New Roman" w:cs="Times New Roman"/>
          <w:b/>
          <w:bCs/>
          <w:color w:val="000000"/>
          <w:sz w:val="27"/>
          <w:szCs w:val="27"/>
        </w:rPr>
        <w:t>Integrity</w:t>
      </w:r>
      <w:r w:rsidRPr="00D332A8">
        <w:rPr>
          <w:rFonts w:ascii="Times New Roman" w:eastAsia="Times New Roman" w:hAnsi="Times New Roman" w:cs="Times New Roman"/>
          <w:color w:val="000000"/>
          <w:sz w:val="27"/>
          <w:szCs w:val="27"/>
        </w:rPr>
        <w:t xml:space="preserve"> – prioritizes the </w:t>
      </w:r>
      <w:proofErr w:type="spellStart"/>
      <w:r w:rsidRPr="00D332A8">
        <w:rPr>
          <w:rFonts w:ascii="Times New Roman" w:eastAsia="Times New Roman" w:hAnsi="Times New Roman" w:cs="Times New Roman"/>
          <w:color w:val="000000"/>
          <w:sz w:val="27"/>
          <w:szCs w:val="27"/>
        </w:rPr>
        <w:t>organisation’s</w:t>
      </w:r>
      <w:proofErr w:type="spellEnd"/>
      <w:r w:rsidRPr="00D332A8">
        <w:rPr>
          <w:rFonts w:ascii="Times New Roman" w:eastAsia="Times New Roman" w:hAnsi="Times New Roman" w:cs="Times New Roman"/>
          <w:color w:val="000000"/>
          <w:sz w:val="27"/>
          <w:szCs w:val="27"/>
        </w:rPr>
        <w:t xml:space="preserve"> interests over individual or unit interests, promotes fairness, upholds the secretariat’s image externally, adopts a </w:t>
      </w:r>
      <w:r w:rsidRPr="00D332A8">
        <w:rPr>
          <w:rFonts w:ascii="Times New Roman" w:eastAsia="Times New Roman" w:hAnsi="Times New Roman" w:cs="Times New Roman"/>
          <w:color w:val="000000"/>
          <w:sz w:val="27"/>
          <w:szCs w:val="27"/>
        </w:rPr>
        <w:lastRenderedPageBreak/>
        <w:t>constructive approach in conflicts, and maintains confidentiality of sensitive information.</w:t>
      </w:r>
    </w:p>
    <w:p w:rsidR="00D332A8" w:rsidRPr="00D332A8" w:rsidRDefault="00D332A8" w:rsidP="00D332A8">
      <w:pPr>
        <w:numPr>
          <w:ilvl w:val="0"/>
          <w:numId w:val="12"/>
        </w:numPr>
        <w:spacing w:before="100" w:beforeAutospacing="1" w:after="100" w:afterAutospacing="1" w:line="240" w:lineRule="auto"/>
        <w:rPr>
          <w:rFonts w:ascii="Times New Roman" w:eastAsia="Times New Roman" w:hAnsi="Times New Roman" w:cs="Times New Roman"/>
          <w:color w:val="000000"/>
          <w:sz w:val="27"/>
          <w:szCs w:val="27"/>
        </w:rPr>
      </w:pPr>
      <w:r w:rsidRPr="00D332A8">
        <w:rPr>
          <w:rFonts w:ascii="Times New Roman" w:eastAsia="Times New Roman" w:hAnsi="Times New Roman" w:cs="Times New Roman"/>
          <w:b/>
          <w:bCs/>
          <w:color w:val="000000"/>
          <w:sz w:val="27"/>
          <w:szCs w:val="27"/>
        </w:rPr>
        <w:t>Communication </w:t>
      </w:r>
      <w:r w:rsidRPr="00D332A8">
        <w:rPr>
          <w:rFonts w:ascii="Times New Roman" w:eastAsia="Times New Roman" w:hAnsi="Times New Roman" w:cs="Times New Roman"/>
          <w:color w:val="000000"/>
          <w:sz w:val="27"/>
          <w:szCs w:val="27"/>
        </w:rPr>
        <w:t>– effectively communicates by presenting information clearly and concisely, simplifying complex topics, actively listening for understanding, and adapting messages based on the audience’s feedback, all while emphasizing key points.</w:t>
      </w:r>
    </w:p>
    <w:p w:rsidR="00D332A8" w:rsidRPr="00D332A8" w:rsidRDefault="00D332A8" w:rsidP="00D332A8">
      <w:pPr>
        <w:numPr>
          <w:ilvl w:val="0"/>
          <w:numId w:val="12"/>
        </w:numPr>
        <w:spacing w:before="100" w:beforeAutospacing="1" w:after="100" w:afterAutospacing="1" w:line="240" w:lineRule="auto"/>
        <w:rPr>
          <w:rFonts w:ascii="Times New Roman" w:eastAsia="Times New Roman" w:hAnsi="Times New Roman" w:cs="Times New Roman"/>
          <w:color w:val="000000"/>
          <w:sz w:val="27"/>
          <w:szCs w:val="27"/>
        </w:rPr>
      </w:pPr>
      <w:r w:rsidRPr="00D332A8">
        <w:rPr>
          <w:rFonts w:ascii="Times New Roman" w:eastAsia="Times New Roman" w:hAnsi="Times New Roman" w:cs="Times New Roman"/>
          <w:b/>
          <w:bCs/>
          <w:color w:val="000000"/>
          <w:sz w:val="27"/>
          <w:szCs w:val="27"/>
        </w:rPr>
        <w:t>Learning and development</w:t>
      </w:r>
      <w:r w:rsidRPr="00D332A8">
        <w:rPr>
          <w:rFonts w:ascii="Times New Roman" w:eastAsia="Times New Roman" w:hAnsi="Times New Roman" w:cs="Times New Roman"/>
          <w:color w:val="000000"/>
          <w:sz w:val="27"/>
          <w:szCs w:val="27"/>
        </w:rPr>
        <w:t xml:space="preserve"> – actively recognizes and addresses personal knowledge and skill gaps, seeks out feedback and adjusts </w:t>
      </w:r>
      <w:proofErr w:type="spellStart"/>
      <w:r w:rsidRPr="00D332A8">
        <w:rPr>
          <w:rFonts w:ascii="Times New Roman" w:eastAsia="Times New Roman" w:hAnsi="Times New Roman" w:cs="Times New Roman"/>
          <w:color w:val="000000"/>
          <w:sz w:val="27"/>
          <w:szCs w:val="27"/>
        </w:rPr>
        <w:t>behaviour</w:t>
      </w:r>
      <w:proofErr w:type="spellEnd"/>
      <w:r w:rsidRPr="00D332A8">
        <w:rPr>
          <w:rFonts w:ascii="Times New Roman" w:eastAsia="Times New Roman" w:hAnsi="Times New Roman" w:cs="Times New Roman"/>
          <w:color w:val="000000"/>
          <w:sz w:val="27"/>
          <w:szCs w:val="27"/>
        </w:rPr>
        <w:t xml:space="preserve"> accordingly, continuously pursues professional growth, and capitalizes on lessons learned to inform future actions.</w:t>
      </w:r>
    </w:p>
    <w:p w:rsidR="00D332A8" w:rsidRPr="00D332A8" w:rsidRDefault="00D332A8" w:rsidP="00D332A8">
      <w:pPr>
        <w:numPr>
          <w:ilvl w:val="0"/>
          <w:numId w:val="12"/>
        </w:numPr>
        <w:spacing w:before="100" w:beforeAutospacing="1" w:after="100" w:afterAutospacing="1" w:line="240" w:lineRule="auto"/>
        <w:rPr>
          <w:rFonts w:ascii="Times New Roman" w:eastAsia="Times New Roman" w:hAnsi="Times New Roman" w:cs="Times New Roman"/>
          <w:color w:val="000000"/>
          <w:sz w:val="27"/>
          <w:szCs w:val="27"/>
        </w:rPr>
      </w:pPr>
      <w:r w:rsidRPr="00D332A8">
        <w:rPr>
          <w:rFonts w:ascii="Times New Roman" w:eastAsia="Times New Roman" w:hAnsi="Times New Roman" w:cs="Times New Roman"/>
          <w:b/>
          <w:bCs/>
          <w:color w:val="000000"/>
          <w:sz w:val="27"/>
          <w:szCs w:val="27"/>
        </w:rPr>
        <w:t>Diplomacy </w:t>
      </w:r>
      <w:r w:rsidRPr="00D332A8">
        <w:rPr>
          <w:rFonts w:ascii="Times New Roman" w:eastAsia="Times New Roman" w:hAnsi="Times New Roman" w:cs="Times New Roman"/>
          <w:color w:val="000000"/>
          <w:sz w:val="27"/>
          <w:szCs w:val="27"/>
        </w:rPr>
        <w:t>– demonstrates empathy towards stakeholders’ perspectives, approaches delicate issues with tact, maintains composure in challenging situations, seeks collaborative and mutually beneficial outcomes, and exhibits flexibility in pursuit of shared goals.</w:t>
      </w:r>
    </w:p>
    <w:p w:rsidR="00D332A8" w:rsidRPr="00D332A8" w:rsidRDefault="00D332A8" w:rsidP="00D332A8">
      <w:pPr>
        <w:numPr>
          <w:ilvl w:val="0"/>
          <w:numId w:val="12"/>
        </w:numPr>
        <w:spacing w:before="100" w:beforeAutospacing="1" w:after="100" w:afterAutospacing="1" w:line="240" w:lineRule="auto"/>
        <w:rPr>
          <w:rFonts w:ascii="Times New Roman" w:eastAsia="Times New Roman" w:hAnsi="Times New Roman" w:cs="Times New Roman"/>
          <w:color w:val="000000"/>
          <w:sz w:val="27"/>
          <w:szCs w:val="27"/>
        </w:rPr>
      </w:pPr>
      <w:r w:rsidRPr="00D332A8">
        <w:rPr>
          <w:rFonts w:ascii="Times New Roman" w:eastAsia="Times New Roman" w:hAnsi="Times New Roman" w:cs="Times New Roman"/>
          <w:b/>
          <w:bCs/>
          <w:color w:val="000000"/>
          <w:sz w:val="27"/>
          <w:szCs w:val="27"/>
        </w:rPr>
        <w:t>Operational management </w:t>
      </w:r>
      <w:r w:rsidRPr="00D332A8">
        <w:rPr>
          <w:rFonts w:ascii="Times New Roman" w:eastAsia="Times New Roman" w:hAnsi="Times New Roman" w:cs="Times New Roman"/>
          <w:color w:val="000000"/>
          <w:sz w:val="27"/>
          <w:szCs w:val="27"/>
        </w:rPr>
        <w:t>– strategically aligns team objectives with the secretariat’s goals, assigns clear roles and SMART goals, communicates the purpose behind objectives, considers individual strengths and workloads in task allocation, establishes and monitors KPIs, and ensures quality delivery.</w:t>
      </w:r>
    </w:p>
    <w:p w:rsidR="00D332A8" w:rsidRPr="00D332A8" w:rsidRDefault="00D332A8" w:rsidP="00D332A8">
      <w:pPr>
        <w:numPr>
          <w:ilvl w:val="0"/>
          <w:numId w:val="12"/>
        </w:numPr>
        <w:spacing w:before="100" w:beforeAutospacing="1" w:after="100" w:afterAutospacing="1" w:line="240" w:lineRule="auto"/>
        <w:rPr>
          <w:rFonts w:ascii="Times New Roman" w:eastAsia="Times New Roman" w:hAnsi="Times New Roman" w:cs="Times New Roman"/>
          <w:color w:val="000000"/>
          <w:sz w:val="27"/>
          <w:szCs w:val="27"/>
        </w:rPr>
      </w:pPr>
      <w:r w:rsidRPr="00D332A8">
        <w:rPr>
          <w:rFonts w:ascii="Times New Roman" w:eastAsia="Times New Roman" w:hAnsi="Times New Roman" w:cs="Times New Roman"/>
          <w:b/>
          <w:bCs/>
          <w:color w:val="000000"/>
          <w:sz w:val="27"/>
          <w:szCs w:val="27"/>
        </w:rPr>
        <w:t>Leading people</w:t>
      </w:r>
      <w:r w:rsidRPr="00D332A8">
        <w:rPr>
          <w:rFonts w:ascii="Times New Roman" w:eastAsia="Times New Roman" w:hAnsi="Times New Roman" w:cs="Times New Roman"/>
          <w:color w:val="000000"/>
          <w:sz w:val="27"/>
          <w:szCs w:val="27"/>
        </w:rPr>
        <w:t xml:space="preserve"> – exemplifies desired </w:t>
      </w:r>
      <w:proofErr w:type="spellStart"/>
      <w:r w:rsidRPr="00D332A8">
        <w:rPr>
          <w:rFonts w:ascii="Times New Roman" w:eastAsia="Times New Roman" w:hAnsi="Times New Roman" w:cs="Times New Roman"/>
          <w:color w:val="000000"/>
          <w:sz w:val="27"/>
          <w:szCs w:val="27"/>
        </w:rPr>
        <w:t>behaviours</w:t>
      </w:r>
      <w:proofErr w:type="spellEnd"/>
      <w:r w:rsidRPr="00D332A8">
        <w:rPr>
          <w:rFonts w:ascii="Times New Roman" w:eastAsia="Times New Roman" w:hAnsi="Times New Roman" w:cs="Times New Roman"/>
          <w:color w:val="000000"/>
          <w:sz w:val="27"/>
          <w:szCs w:val="27"/>
        </w:rPr>
        <w:t xml:space="preserve">, aligns tasks with individual motivations, establishes clear performance expectations and criteria, rewards positive </w:t>
      </w:r>
      <w:proofErr w:type="spellStart"/>
      <w:r w:rsidRPr="00D332A8">
        <w:rPr>
          <w:rFonts w:ascii="Times New Roman" w:eastAsia="Times New Roman" w:hAnsi="Times New Roman" w:cs="Times New Roman"/>
          <w:color w:val="000000"/>
          <w:sz w:val="27"/>
          <w:szCs w:val="27"/>
        </w:rPr>
        <w:t>behaviours</w:t>
      </w:r>
      <w:proofErr w:type="spellEnd"/>
      <w:r w:rsidRPr="00D332A8">
        <w:rPr>
          <w:rFonts w:ascii="Times New Roman" w:eastAsia="Times New Roman" w:hAnsi="Times New Roman" w:cs="Times New Roman"/>
          <w:color w:val="000000"/>
          <w:sz w:val="27"/>
          <w:szCs w:val="27"/>
        </w:rPr>
        <w:t>, addresses issues proactively, and supports team members while considering their individual needs.</w:t>
      </w:r>
    </w:p>
    <w:p w:rsidR="00D332A8" w:rsidRPr="00D332A8" w:rsidRDefault="00D332A8" w:rsidP="00D332A8">
      <w:pPr>
        <w:numPr>
          <w:ilvl w:val="0"/>
          <w:numId w:val="12"/>
        </w:numPr>
        <w:spacing w:before="100" w:beforeAutospacing="1" w:after="100" w:afterAutospacing="1" w:line="240" w:lineRule="auto"/>
        <w:rPr>
          <w:rFonts w:ascii="Times New Roman" w:eastAsia="Times New Roman" w:hAnsi="Times New Roman" w:cs="Times New Roman"/>
          <w:color w:val="000000"/>
          <w:sz w:val="27"/>
          <w:szCs w:val="27"/>
        </w:rPr>
      </w:pPr>
      <w:r w:rsidRPr="00D332A8">
        <w:rPr>
          <w:rFonts w:ascii="Times New Roman" w:eastAsia="Times New Roman" w:hAnsi="Times New Roman" w:cs="Times New Roman"/>
          <w:b/>
          <w:bCs/>
          <w:color w:val="000000"/>
          <w:sz w:val="27"/>
          <w:szCs w:val="27"/>
        </w:rPr>
        <w:t>Analytical thinking</w:t>
      </w:r>
      <w:r w:rsidRPr="00D332A8">
        <w:rPr>
          <w:rFonts w:ascii="Times New Roman" w:eastAsia="Times New Roman" w:hAnsi="Times New Roman" w:cs="Times New Roman"/>
          <w:color w:val="000000"/>
          <w:sz w:val="27"/>
          <w:szCs w:val="27"/>
        </w:rPr>
        <w:t> – effectively analyses complex information and problems, foresees solution impacts, innovates with creative solutions, applies analogical thinking to practical scenarios, and proactively identifies and mitigates potential risks or issues.</w:t>
      </w:r>
    </w:p>
    <w:p w:rsidR="00D332A8" w:rsidRPr="00D332A8" w:rsidRDefault="00D332A8" w:rsidP="00D332A8">
      <w:pPr>
        <w:shd w:val="clear" w:color="auto" w:fill="273A64"/>
        <w:spacing w:after="0" w:line="450" w:lineRule="atLeast"/>
        <w:outlineLvl w:val="3"/>
        <w:rPr>
          <w:rFonts w:ascii="Times New Roman" w:eastAsia="Times New Roman" w:hAnsi="Times New Roman" w:cs="Times New Roman"/>
          <w:b/>
          <w:bCs/>
          <w:caps/>
          <w:color w:val="FFFFFF"/>
          <w:sz w:val="26"/>
          <w:szCs w:val="26"/>
        </w:rPr>
      </w:pPr>
      <w:hyperlink r:id="rId9" w:anchor="1676894604183-14019695-61cb" w:history="1">
        <w:r w:rsidRPr="00D332A8">
          <w:rPr>
            <w:rFonts w:ascii="Times New Roman" w:eastAsia="Times New Roman" w:hAnsi="Times New Roman" w:cs="Times New Roman"/>
            <w:b/>
            <w:bCs/>
            <w:caps/>
            <w:color w:val="0000FF"/>
            <w:sz w:val="26"/>
            <w:szCs w:val="26"/>
            <w:u w:val="single"/>
          </w:rPr>
          <w:t>4. COMPENSATION, TERMS AND CONDITIONS</w:t>
        </w:r>
      </w:hyperlink>
    </w:p>
    <w:p w:rsidR="00D332A8" w:rsidRPr="00D332A8" w:rsidRDefault="00D332A8" w:rsidP="00D332A8">
      <w:pPr>
        <w:spacing w:before="100" w:beforeAutospacing="1" w:after="100" w:afterAutospacing="1" w:line="240" w:lineRule="auto"/>
        <w:rPr>
          <w:rFonts w:ascii="Times New Roman" w:eastAsia="Times New Roman" w:hAnsi="Times New Roman" w:cs="Times New Roman"/>
          <w:color w:val="000000"/>
          <w:sz w:val="27"/>
          <w:szCs w:val="27"/>
        </w:rPr>
      </w:pPr>
      <w:r w:rsidRPr="00D332A8">
        <w:rPr>
          <w:rFonts w:ascii="Times New Roman" w:eastAsia="Times New Roman" w:hAnsi="Times New Roman" w:cs="Times New Roman"/>
          <w:color w:val="000000"/>
          <w:sz w:val="27"/>
          <w:szCs w:val="27"/>
        </w:rPr>
        <w:t>The place of employment is Brussels, and the position is based on a 40-hour work week. The role requires approximately 30 % travel.</w:t>
      </w:r>
    </w:p>
    <w:p w:rsidR="00D332A8" w:rsidRPr="00D332A8" w:rsidRDefault="00D332A8" w:rsidP="00D332A8">
      <w:pPr>
        <w:spacing w:before="100" w:beforeAutospacing="1" w:after="100" w:afterAutospacing="1" w:line="240" w:lineRule="auto"/>
        <w:rPr>
          <w:rFonts w:ascii="Times New Roman" w:eastAsia="Times New Roman" w:hAnsi="Times New Roman" w:cs="Times New Roman"/>
          <w:color w:val="000000"/>
          <w:sz w:val="27"/>
          <w:szCs w:val="27"/>
        </w:rPr>
      </w:pPr>
      <w:r w:rsidRPr="00D332A8">
        <w:rPr>
          <w:rFonts w:ascii="Times New Roman" w:eastAsia="Times New Roman" w:hAnsi="Times New Roman" w:cs="Times New Roman"/>
          <w:color w:val="000000"/>
          <w:sz w:val="27"/>
          <w:szCs w:val="27"/>
        </w:rPr>
        <w:t>Given CEFTA Secretariat is publishing two senior experts’ positions (</w:t>
      </w:r>
      <w:proofErr w:type="spellStart"/>
      <w:r w:rsidRPr="00D332A8">
        <w:rPr>
          <w:rFonts w:ascii="Times New Roman" w:eastAsia="Times New Roman" w:hAnsi="Times New Roman" w:cs="Times New Roman"/>
          <w:color w:val="000000"/>
          <w:sz w:val="27"/>
          <w:szCs w:val="27"/>
        </w:rPr>
        <w:t>i.e</w:t>
      </w:r>
      <w:proofErr w:type="spellEnd"/>
      <w:r w:rsidRPr="00D332A8">
        <w:rPr>
          <w:rFonts w:ascii="Times New Roman" w:eastAsia="Times New Roman" w:hAnsi="Times New Roman" w:cs="Times New Roman"/>
          <w:color w:val="000000"/>
          <w:sz w:val="27"/>
          <w:szCs w:val="27"/>
        </w:rPr>
        <w:t xml:space="preserve"> senior trade facilitation expert and senior expert on trade services) one of the posts will be with granted with a diplomatic status and the other one will be a regular employee (subject to Belgian employment and tax laws):</w:t>
      </w:r>
    </w:p>
    <w:p w:rsidR="00D332A8" w:rsidRPr="00D332A8" w:rsidRDefault="00D332A8" w:rsidP="00D332A8">
      <w:pPr>
        <w:numPr>
          <w:ilvl w:val="0"/>
          <w:numId w:val="13"/>
        </w:numPr>
        <w:spacing w:before="100" w:beforeAutospacing="1" w:after="100" w:afterAutospacing="1" w:line="240" w:lineRule="auto"/>
        <w:rPr>
          <w:rFonts w:ascii="Times New Roman" w:eastAsia="Times New Roman" w:hAnsi="Times New Roman" w:cs="Times New Roman"/>
          <w:color w:val="000000"/>
          <w:sz w:val="27"/>
          <w:szCs w:val="27"/>
        </w:rPr>
      </w:pPr>
      <w:r w:rsidRPr="00D332A8">
        <w:rPr>
          <w:rFonts w:ascii="Times New Roman" w:eastAsia="Times New Roman" w:hAnsi="Times New Roman" w:cs="Times New Roman"/>
          <w:color w:val="000000"/>
          <w:sz w:val="27"/>
          <w:szCs w:val="27"/>
        </w:rPr>
        <w:t>The monthly salary for the post </w:t>
      </w:r>
      <w:r w:rsidRPr="00D332A8">
        <w:rPr>
          <w:rFonts w:ascii="Times New Roman" w:eastAsia="Times New Roman" w:hAnsi="Times New Roman" w:cs="Times New Roman"/>
          <w:color w:val="000000"/>
          <w:sz w:val="27"/>
          <w:szCs w:val="27"/>
          <w:u w:val="single"/>
        </w:rPr>
        <w:t>with</w:t>
      </w:r>
      <w:r w:rsidRPr="00D332A8">
        <w:rPr>
          <w:rFonts w:ascii="Times New Roman" w:eastAsia="Times New Roman" w:hAnsi="Times New Roman" w:cs="Times New Roman"/>
          <w:color w:val="000000"/>
          <w:sz w:val="27"/>
          <w:szCs w:val="27"/>
        </w:rPr>
        <w:t xml:space="preserve"> diplomatic status is paid on a basis of 13.92 months per year. No Belgian social security contributions and taxes are due on professional revenue (taxes may however be due in the last country/party of residence). The minimum salary for this post is EUR 3,998 per </w:t>
      </w:r>
      <w:r w:rsidRPr="00D332A8">
        <w:rPr>
          <w:rFonts w:ascii="Times New Roman" w:eastAsia="Times New Roman" w:hAnsi="Times New Roman" w:cs="Times New Roman"/>
          <w:color w:val="000000"/>
          <w:sz w:val="27"/>
          <w:szCs w:val="27"/>
        </w:rPr>
        <w:lastRenderedPageBreak/>
        <w:t>month (subject to potential taxes, if any, in the last country/party of residence). (equivalent to annual EUR 55,646)</w:t>
      </w:r>
    </w:p>
    <w:p w:rsidR="00D332A8" w:rsidRPr="00D332A8" w:rsidRDefault="00D332A8" w:rsidP="00D332A8">
      <w:pPr>
        <w:numPr>
          <w:ilvl w:val="0"/>
          <w:numId w:val="13"/>
        </w:numPr>
        <w:spacing w:before="100" w:beforeAutospacing="1" w:after="100" w:afterAutospacing="1" w:line="240" w:lineRule="auto"/>
        <w:rPr>
          <w:rFonts w:ascii="Times New Roman" w:eastAsia="Times New Roman" w:hAnsi="Times New Roman" w:cs="Times New Roman"/>
          <w:color w:val="000000"/>
          <w:sz w:val="27"/>
          <w:szCs w:val="27"/>
        </w:rPr>
      </w:pPr>
      <w:r w:rsidRPr="00D332A8">
        <w:rPr>
          <w:rFonts w:ascii="Times New Roman" w:eastAsia="Times New Roman" w:hAnsi="Times New Roman" w:cs="Times New Roman"/>
          <w:color w:val="000000"/>
          <w:sz w:val="27"/>
          <w:szCs w:val="27"/>
        </w:rPr>
        <w:t>The monthly salary for the post </w:t>
      </w:r>
      <w:r w:rsidRPr="00D332A8">
        <w:rPr>
          <w:rFonts w:ascii="Times New Roman" w:eastAsia="Times New Roman" w:hAnsi="Times New Roman" w:cs="Times New Roman"/>
          <w:color w:val="000000"/>
          <w:sz w:val="27"/>
          <w:szCs w:val="27"/>
          <w:u w:val="single"/>
        </w:rPr>
        <w:t>without</w:t>
      </w:r>
      <w:r w:rsidRPr="00D332A8">
        <w:rPr>
          <w:rFonts w:ascii="Times New Roman" w:eastAsia="Times New Roman" w:hAnsi="Times New Roman" w:cs="Times New Roman"/>
          <w:color w:val="000000"/>
          <w:sz w:val="27"/>
          <w:szCs w:val="27"/>
        </w:rPr>
        <w:t> diplomatic status (regular employee) is paid on a basis of 13.92 months per year. That salary is subject to Belgian social security contributions (with potential opting-out) and taxes. The minimum gross salary for this post is EUR 7,284 per month. (equivalent to annual EUR 101,400)</w:t>
      </w:r>
    </w:p>
    <w:p w:rsidR="00D332A8" w:rsidRPr="00D332A8" w:rsidRDefault="00D332A8" w:rsidP="00D332A8">
      <w:pPr>
        <w:spacing w:before="100" w:beforeAutospacing="1" w:after="100" w:afterAutospacing="1" w:line="240" w:lineRule="auto"/>
        <w:rPr>
          <w:rFonts w:ascii="Times New Roman" w:eastAsia="Times New Roman" w:hAnsi="Times New Roman" w:cs="Times New Roman"/>
          <w:color w:val="000000"/>
          <w:sz w:val="27"/>
          <w:szCs w:val="27"/>
        </w:rPr>
      </w:pPr>
      <w:r w:rsidRPr="00D332A8">
        <w:rPr>
          <w:rFonts w:ascii="Times New Roman" w:eastAsia="Times New Roman" w:hAnsi="Times New Roman" w:cs="Times New Roman"/>
          <w:color w:val="000000"/>
          <w:sz w:val="27"/>
          <w:szCs w:val="27"/>
        </w:rPr>
        <w:t>The matter of the employee’s status is under the Director’s consideration.</w:t>
      </w:r>
    </w:p>
    <w:p w:rsidR="00D332A8" w:rsidRPr="00D332A8" w:rsidRDefault="00D332A8" w:rsidP="00D332A8">
      <w:pPr>
        <w:numPr>
          <w:ilvl w:val="0"/>
          <w:numId w:val="14"/>
        </w:numPr>
        <w:spacing w:before="100" w:beforeAutospacing="1" w:after="100" w:afterAutospacing="1" w:line="240" w:lineRule="auto"/>
        <w:rPr>
          <w:rFonts w:ascii="Times New Roman" w:eastAsia="Times New Roman" w:hAnsi="Times New Roman" w:cs="Times New Roman"/>
          <w:color w:val="000000"/>
          <w:sz w:val="27"/>
          <w:szCs w:val="27"/>
        </w:rPr>
      </w:pPr>
      <w:r w:rsidRPr="00D332A8">
        <w:rPr>
          <w:rFonts w:ascii="Times New Roman" w:eastAsia="Times New Roman" w:hAnsi="Times New Roman" w:cs="Times New Roman"/>
          <w:color w:val="000000"/>
          <w:sz w:val="27"/>
          <w:szCs w:val="27"/>
        </w:rPr>
        <w:t>The salary is supplemented with competitive benefits package.</w:t>
      </w:r>
    </w:p>
    <w:p w:rsidR="00D332A8" w:rsidRPr="00D332A8" w:rsidRDefault="00D332A8" w:rsidP="00D332A8">
      <w:pPr>
        <w:spacing w:before="100" w:beforeAutospacing="1" w:after="100" w:afterAutospacing="1" w:line="240" w:lineRule="auto"/>
        <w:rPr>
          <w:rFonts w:ascii="Times New Roman" w:eastAsia="Times New Roman" w:hAnsi="Times New Roman" w:cs="Times New Roman"/>
          <w:color w:val="000000"/>
          <w:sz w:val="27"/>
          <w:szCs w:val="27"/>
        </w:rPr>
      </w:pPr>
      <w:r w:rsidRPr="00D332A8">
        <w:rPr>
          <w:rFonts w:ascii="Times New Roman" w:eastAsia="Times New Roman" w:hAnsi="Times New Roman" w:cs="Times New Roman"/>
          <w:color w:val="000000"/>
          <w:sz w:val="27"/>
          <w:szCs w:val="27"/>
        </w:rPr>
        <w:t>Employees are entitled to 20 days of annual leave per year, plus 1 additional day per month worked, and 10 official public holidays observed in Belgium and the ones observed by the European Commission.</w:t>
      </w:r>
    </w:p>
    <w:p w:rsidR="00D332A8" w:rsidRPr="00D332A8" w:rsidRDefault="00D332A8" w:rsidP="00D332A8">
      <w:pPr>
        <w:spacing w:before="100" w:beforeAutospacing="1" w:after="100" w:afterAutospacing="1" w:line="240" w:lineRule="auto"/>
        <w:rPr>
          <w:rFonts w:ascii="Times New Roman" w:eastAsia="Times New Roman" w:hAnsi="Times New Roman" w:cs="Times New Roman"/>
          <w:color w:val="000000"/>
          <w:sz w:val="27"/>
          <w:szCs w:val="27"/>
        </w:rPr>
      </w:pPr>
      <w:r w:rsidRPr="00D332A8">
        <w:rPr>
          <w:rFonts w:ascii="Times New Roman" w:eastAsia="Times New Roman" w:hAnsi="Times New Roman" w:cs="Times New Roman"/>
          <w:color w:val="000000"/>
          <w:sz w:val="27"/>
          <w:szCs w:val="27"/>
        </w:rPr>
        <w:t xml:space="preserve">The position allows for telework, subject to </w:t>
      </w:r>
      <w:proofErr w:type="spellStart"/>
      <w:r w:rsidRPr="00D332A8">
        <w:rPr>
          <w:rFonts w:ascii="Times New Roman" w:eastAsia="Times New Roman" w:hAnsi="Times New Roman" w:cs="Times New Roman"/>
          <w:color w:val="000000"/>
          <w:sz w:val="27"/>
          <w:szCs w:val="27"/>
        </w:rPr>
        <w:t>organisational</w:t>
      </w:r>
      <w:proofErr w:type="spellEnd"/>
      <w:r w:rsidRPr="00D332A8">
        <w:rPr>
          <w:rFonts w:ascii="Times New Roman" w:eastAsia="Times New Roman" w:hAnsi="Times New Roman" w:cs="Times New Roman"/>
          <w:color w:val="000000"/>
          <w:sz w:val="27"/>
          <w:szCs w:val="27"/>
        </w:rPr>
        <w:t xml:space="preserve"> needs and based on prior approval of the Director of the CEFTA Secretariat.</w:t>
      </w:r>
    </w:p>
    <w:p w:rsidR="00D332A8" w:rsidRPr="00D332A8" w:rsidRDefault="00D332A8" w:rsidP="00D332A8">
      <w:pPr>
        <w:spacing w:before="100" w:beforeAutospacing="1" w:after="100" w:afterAutospacing="1" w:line="240" w:lineRule="auto"/>
        <w:rPr>
          <w:rFonts w:ascii="Times New Roman" w:eastAsia="Times New Roman" w:hAnsi="Times New Roman" w:cs="Times New Roman"/>
          <w:color w:val="000000"/>
          <w:sz w:val="27"/>
          <w:szCs w:val="27"/>
        </w:rPr>
      </w:pPr>
      <w:r w:rsidRPr="00D332A8">
        <w:rPr>
          <w:rFonts w:ascii="Times New Roman" w:eastAsia="Times New Roman" w:hAnsi="Times New Roman" w:cs="Times New Roman"/>
          <w:color w:val="000000"/>
          <w:sz w:val="27"/>
          <w:szCs w:val="27"/>
        </w:rPr>
        <w:t>The type and duration of the contract is a fixed-term contract of 3 years, with the possibility of a one-time extension for up to 3 additional years, based on the needs of the service and the availability of funds. The exact duration of any extension will be determined according to the respective ministerial decision.</w:t>
      </w:r>
    </w:p>
    <w:p w:rsidR="00D332A8" w:rsidRPr="00D332A8" w:rsidRDefault="00D332A8" w:rsidP="00D332A8">
      <w:pPr>
        <w:spacing w:before="100" w:beforeAutospacing="1" w:after="100" w:afterAutospacing="1" w:line="240" w:lineRule="auto"/>
        <w:rPr>
          <w:rFonts w:ascii="Times New Roman" w:eastAsia="Times New Roman" w:hAnsi="Times New Roman" w:cs="Times New Roman"/>
          <w:color w:val="000000"/>
          <w:sz w:val="27"/>
          <w:szCs w:val="27"/>
        </w:rPr>
      </w:pPr>
      <w:r w:rsidRPr="00D332A8">
        <w:rPr>
          <w:rFonts w:ascii="Times New Roman" w:eastAsia="Times New Roman" w:hAnsi="Times New Roman" w:cs="Times New Roman"/>
          <w:color w:val="000000"/>
          <w:sz w:val="27"/>
          <w:szCs w:val="27"/>
        </w:rPr>
        <w:t>All new staff must successfully complete a 6-month probationary period.</w:t>
      </w:r>
    </w:p>
    <w:p w:rsidR="00D332A8" w:rsidRPr="00D332A8" w:rsidRDefault="00D332A8" w:rsidP="00D332A8">
      <w:pPr>
        <w:spacing w:before="100" w:beforeAutospacing="1" w:after="100" w:afterAutospacing="1" w:line="240" w:lineRule="auto"/>
        <w:rPr>
          <w:rFonts w:ascii="Times New Roman" w:eastAsia="Times New Roman" w:hAnsi="Times New Roman" w:cs="Times New Roman"/>
          <w:color w:val="000000"/>
          <w:sz w:val="27"/>
          <w:szCs w:val="27"/>
        </w:rPr>
      </w:pPr>
      <w:r w:rsidRPr="00D332A8">
        <w:rPr>
          <w:rFonts w:ascii="Times New Roman" w:eastAsia="Times New Roman" w:hAnsi="Times New Roman" w:cs="Times New Roman"/>
          <w:color w:val="000000"/>
          <w:sz w:val="27"/>
          <w:szCs w:val="27"/>
        </w:rPr>
        <w:t>The Secretariat is an equal opportunities employer.</w:t>
      </w:r>
    </w:p>
    <w:p w:rsidR="00D332A8" w:rsidRPr="00D332A8" w:rsidRDefault="00D332A8" w:rsidP="00D332A8">
      <w:pPr>
        <w:shd w:val="clear" w:color="auto" w:fill="273A64"/>
        <w:spacing w:after="0" w:line="450" w:lineRule="atLeast"/>
        <w:outlineLvl w:val="3"/>
        <w:rPr>
          <w:rFonts w:ascii="Times New Roman" w:eastAsia="Times New Roman" w:hAnsi="Times New Roman" w:cs="Times New Roman"/>
          <w:b/>
          <w:bCs/>
          <w:caps/>
          <w:color w:val="FFFFFF"/>
          <w:sz w:val="26"/>
          <w:szCs w:val="26"/>
        </w:rPr>
      </w:pPr>
      <w:hyperlink r:id="rId10" w:anchor="1676894642318-667cabc7-cabb" w:history="1">
        <w:r w:rsidRPr="00D332A8">
          <w:rPr>
            <w:rFonts w:ascii="Times New Roman" w:eastAsia="Times New Roman" w:hAnsi="Times New Roman" w:cs="Times New Roman"/>
            <w:b/>
            <w:bCs/>
            <w:caps/>
            <w:color w:val="0000FF"/>
            <w:sz w:val="26"/>
            <w:szCs w:val="26"/>
            <w:u w:val="single"/>
          </w:rPr>
          <w:t>5. SELECTION PROCEDURE</w:t>
        </w:r>
      </w:hyperlink>
    </w:p>
    <w:p w:rsidR="00D332A8" w:rsidRPr="00D332A8" w:rsidRDefault="00D332A8" w:rsidP="00D332A8">
      <w:pPr>
        <w:spacing w:before="100" w:beforeAutospacing="1" w:after="100" w:afterAutospacing="1" w:line="240" w:lineRule="auto"/>
        <w:rPr>
          <w:rFonts w:ascii="Times New Roman" w:eastAsia="Times New Roman" w:hAnsi="Times New Roman" w:cs="Times New Roman"/>
          <w:color w:val="000000"/>
          <w:sz w:val="27"/>
          <w:szCs w:val="27"/>
        </w:rPr>
      </w:pPr>
      <w:r w:rsidRPr="00D332A8">
        <w:rPr>
          <w:rFonts w:ascii="Times New Roman" w:eastAsia="Times New Roman" w:hAnsi="Times New Roman" w:cs="Times New Roman"/>
          <w:color w:val="000000"/>
          <w:sz w:val="27"/>
          <w:szCs w:val="27"/>
          <w:u w:val="single"/>
        </w:rPr>
        <w:t>How to apply</w:t>
      </w:r>
    </w:p>
    <w:p w:rsidR="00D332A8" w:rsidRPr="00D332A8" w:rsidRDefault="00D332A8" w:rsidP="00D332A8">
      <w:pPr>
        <w:spacing w:before="100" w:beforeAutospacing="1" w:after="100" w:afterAutospacing="1" w:line="240" w:lineRule="auto"/>
        <w:rPr>
          <w:rFonts w:ascii="Times New Roman" w:eastAsia="Times New Roman" w:hAnsi="Times New Roman" w:cs="Times New Roman"/>
          <w:color w:val="000000"/>
          <w:sz w:val="27"/>
          <w:szCs w:val="27"/>
        </w:rPr>
      </w:pPr>
      <w:r w:rsidRPr="00D332A8">
        <w:rPr>
          <w:rFonts w:ascii="Times New Roman" w:eastAsia="Times New Roman" w:hAnsi="Times New Roman" w:cs="Times New Roman"/>
          <w:color w:val="000000"/>
          <w:sz w:val="27"/>
          <w:szCs w:val="27"/>
        </w:rPr>
        <w:t>Applications must be received by the CEFTA Secretariat no later than the deadline specified in this vacancy notice. Applications received after the deadline will not be accepted. Receipt of all applications will be confirmed by an email acknowledgment.</w:t>
      </w:r>
    </w:p>
    <w:p w:rsidR="00D332A8" w:rsidRPr="00D332A8" w:rsidRDefault="00D332A8" w:rsidP="00D332A8">
      <w:pPr>
        <w:spacing w:before="100" w:beforeAutospacing="1" w:after="100" w:afterAutospacing="1" w:line="240" w:lineRule="auto"/>
        <w:rPr>
          <w:rFonts w:ascii="Times New Roman" w:eastAsia="Times New Roman" w:hAnsi="Times New Roman" w:cs="Times New Roman"/>
          <w:color w:val="000000"/>
          <w:sz w:val="27"/>
          <w:szCs w:val="27"/>
        </w:rPr>
      </w:pPr>
      <w:r w:rsidRPr="00D332A8">
        <w:rPr>
          <w:rFonts w:ascii="Times New Roman" w:eastAsia="Times New Roman" w:hAnsi="Times New Roman" w:cs="Times New Roman"/>
          <w:color w:val="000000"/>
          <w:sz w:val="27"/>
          <w:szCs w:val="27"/>
          <w:u w:val="single"/>
        </w:rPr>
        <w:t>Evaluation and Selection procedure</w:t>
      </w:r>
    </w:p>
    <w:p w:rsidR="00D332A8" w:rsidRPr="00D332A8" w:rsidRDefault="00D332A8" w:rsidP="00D332A8">
      <w:pPr>
        <w:spacing w:before="100" w:beforeAutospacing="1" w:after="100" w:afterAutospacing="1" w:line="240" w:lineRule="auto"/>
        <w:rPr>
          <w:rFonts w:ascii="Times New Roman" w:eastAsia="Times New Roman" w:hAnsi="Times New Roman" w:cs="Times New Roman"/>
          <w:color w:val="000000"/>
          <w:sz w:val="27"/>
          <w:szCs w:val="27"/>
        </w:rPr>
      </w:pPr>
      <w:r w:rsidRPr="00D332A8">
        <w:rPr>
          <w:rFonts w:ascii="Times New Roman" w:eastAsia="Times New Roman" w:hAnsi="Times New Roman" w:cs="Times New Roman"/>
          <w:color w:val="000000"/>
          <w:sz w:val="27"/>
          <w:szCs w:val="27"/>
        </w:rPr>
        <w:t>The Director of the CEFTA Secretariat will establish a Selection Committee, chaired by the Director and composed of a representative of the Secretariat and a representative of a contracted HR agency.</w:t>
      </w:r>
    </w:p>
    <w:p w:rsidR="00D332A8" w:rsidRPr="00D332A8" w:rsidRDefault="00D332A8" w:rsidP="00D332A8">
      <w:pPr>
        <w:spacing w:before="100" w:beforeAutospacing="1" w:after="100" w:afterAutospacing="1" w:line="240" w:lineRule="auto"/>
        <w:rPr>
          <w:rFonts w:ascii="Times New Roman" w:eastAsia="Times New Roman" w:hAnsi="Times New Roman" w:cs="Times New Roman"/>
          <w:color w:val="000000"/>
          <w:sz w:val="27"/>
          <w:szCs w:val="27"/>
        </w:rPr>
      </w:pPr>
      <w:r w:rsidRPr="00D332A8">
        <w:rPr>
          <w:rFonts w:ascii="Times New Roman" w:eastAsia="Times New Roman" w:hAnsi="Times New Roman" w:cs="Times New Roman"/>
          <w:color w:val="000000"/>
          <w:sz w:val="27"/>
          <w:szCs w:val="27"/>
        </w:rPr>
        <w:lastRenderedPageBreak/>
        <w:t>The Selection Committee will assess the applications received to make an initial selection of candidates who meet all eligibility criteria. The Committee will examine the qualifications, experience, and skills of these candidates against the selection criteria set out in the vacancy notice.</w:t>
      </w:r>
    </w:p>
    <w:p w:rsidR="00D332A8" w:rsidRPr="00D332A8" w:rsidRDefault="00D332A8" w:rsidP="00D332A8">
      <w:pPr>
        <w:spacing w:before="100" w:beforeAutospacing="1" w:after="100" w:afterAutospacing="1" w:line="240" w:lineRule="auto"/>
        <w:rPr>
          <w:rFonts w:ascii="Times New Roman" w:eastAsia="Times New Roman" w:hAnsi="Times New Roman" w:cs="Times New Roman"/>
          <w:color w:val="000000"/>
          <w:sz w:val="27"/>
          <w:szCs w:val="27"/>
        </w:rPr>
      </w:pPr>
      <w:r w:rsidRPr="00D332A8">
        <w:rPr>
          <w:rFonts w:ascii="Times New Roman" w:eastAsia="Times New Roman" w:hAnsi="Times New Roman" w:cs="Times New Roman"/>
          <w:color w:val="000000"/>
          <w:sz w:val="27"/>
          <w:szCs w:val="27"/>
        </w:rPr>
        <w:t>The Selection Committee will invite a shortlist of the 5 highest scoring candidates, who also meet the minimum requirements outlined in the vacancy notice, to the next phase. All candidates with a score equal to the 5th highest scoring candidate will also be included in the list of invited candidates.</w:t>
      </w:r>
    </w:p>
    <w:p w:rsidR="00D332A8" w:rsidRPr="00D332A8" w:rsidRDefault="00D332A8" w:rsidP="00D332A8">
      <w:pPr>
        <w:spacing w:before="100" w:beforeAutospacing="1" w:after="100" w:afterAutospacing="1" w:line="240" w:lineRule="auto"/>
        <w:rPr>
          <w:rFonts w:ascii="Times New Roman" w:eastAsia="Times New Roman" w:hAnsi="Times New Roman" w:cs="Times New Roman"/>
          <w:color w:val="000000"/>
          <w:sz w:val="27"/>
          <w:szCs w:val="27"/>
        </w:rPr>
      </w:pPr>
      <w:r w:rsidRPr="00D332A8">
        <w:rPr>
          <w:rFonts w:ascii="Times New Roman" w:eastAsia="Times New Roman" w:hAnsi="Times New Roman" w:cs="Times New Roman"/>
          <w:color w:val="000000"/>
          <w:sz w:val="27"/>
          <w:szCs w:val="27"/>
        </w:rPr>
        <w:t>The final evaluation will consist of technical and competency-based interviews, written technical test and psychometric assessments. This evaluation will be conducted to assess the candidates’ experience, qualifications, and whether they possess the key skills required for the role.</w:t>
      </w:r>
    </w:p>
    <w:p w:rsidR="00D332A8" w:rsidRPr="00D332A8" w:rsidRDefault="00D332A8" w:rsidP="00D332A8">
      <w:pPr>
        <w:spacing w:before="100" w:beforeAutospacing="1" w:after="100" w:afterAutospacing="1" w:line="240" w:lineRule="auto"/>
        <w:rPr>
          <w:rFonts w:ascii="Times New Roman" w:eastAsia="Times New Roman" w:hAnsi="Times New Roman" w:cs="Times New Roman"/>
          <w:color w:val="000000"/>
          <w:sz w:val="27"/>
          <w:szCs w:val="27"/>
        </w:rPr>
      </w:pPr>
      <w:r w:rsidRPr="00D332A8">
        <w:rPr>
          <w:rFonts w:ascii="Times New Roman" w:eastAsia="Times New Roman" w:hAnsi="Times New Roman" w:cs="Times New Roman"/>
          <w:color w:val="000000"/>
          <w:sz w:val="27"/>
          <w:szCs w:val="27"/>
          <w:u w:val="single"/>
        </w:rPr>
        <w:t>Reserve list</w:t>
      </w:r>
    </w:p>
    <w:p w:rsidR="00D332A8" w:rsidRPr="00D332A8" w:rsidRDefault="00D332A8" w:rsidP="00D332A8">
      <w:pPr>
        <w:spacing w:before="100" w:beforeAutospacing="1" w:after="100" w:afterAutospacing="1" w:line="240" w:lineRule="auto"/>
        <w:rPr>
          <w:rFonts w:ascii="Times New Roman" w:eastAsia="Times New Roman" w:hAnsi="Times New Roman" w:cs="Times New Roman"/>
          <w:color w:val="000000"/>
          <w:sz w:val="27"/>
          <w:szCs w:val="27"/>
        </w:rPr>
      </w:pPr>
      <w:r w:rsidRPr="00D332A8">
        <w:rPr>
          <w:rFonts w:ascii="Times New Roman" w:eastAsia="Times New Roman" w:hAnsi="Times New Roman" w:cs="Times New Roman"/>
          <w:color w:val="000000"/>
          <w:sz w:val="27"/>
          <w:szCs w:val="27"/>
        </w:rPr>
        <w:t>After the selection procedure, the Selection Committee will identify a suitable candidate.</w:t>
      </w:r>
    </w:p>
    <w:p w:rsidR="00D332A8" w:rsidRPr="00D332A8" w:rsidRDefault="00D332A8" w:rsidP="00D332A8">
      <w:pPr>
        <w:spacing w:before="100" w:beforeAutospacing="1" w:after="100" w:afterAutospacing="1" w:line="240" w:lineRule="auto"/>
        <w:rPr>
          <w:rFonts w:ascii="Times New Roman" w:eastAsia="Times New Roman" w:hAnsi="Times New Roman" w:cs="Times New Roman"/>
          <w:color w:val="000000"/>
          <w:sz w:val="27"/>
          <w:szCs w:val="27"/>
        </w:rPr>
      </w:pPr>
      <w:r w:rsidRPr="00D332A8">
        <w:rPr>
          <w:rFonts w:ascii="Times New Roman" w:eastAsia="Times New Roman" w:hAnsi="Times New Roman" w:cs="Times New Roman"/>
          <w:color w:val="000000"/>
          <w:sz w:val="27"/>
          <w:szCs w:val="27"/>
        </w:rPr>
        <w:t>The selected candidate will be informed by the CEFTA Secretariat.</w:t>
      </w:r>
    </w:p>
    <w:p w:rsidR="00D332A8" w:rsidRPr="00D332A8" w:rsidRDefault="00D332A8" w:rsidP="00D332A8">
      <w:pPr>
        <w:spacing w:after="0" w:line="240" w:lineRule="auto"/>
        <w:rPr>
          <w:rFonts w:ascii="Times New Roman" w:eastAsia="Times New Roman" w:hAnsi="Times New Roman" w:cs="Times New Roman"/>
          <w:color w:val="000000"/>
          <w:sz w:val="27"/>
          <w:szCs w:val="27"/>
        </w:rPr>
      </w:pPr>
      <w:r w:rsidRPr="00D332A8">
        <w:rPr>
          <w:rFonts w:ascii="Times New Roman" w:eastAsia="Times New Roman" w:hAnsi="Times New Roman" w:cs="Times New Roman"/>
          <w:color w:val="000000"/>
          <w:sz w:val="27"/>
          <w:szCs w:val="27"/>
        </w:rPr>
        <w:t>An application form is available at:</w:t>
      </w:r>
    </w:p>
    <w:p w:rsidR="00D332A8" w:rsidRPr="00D332A8" w:rsidRDefault="00D332A8" w:rsidP="00D332A8">
      <w:pPr>
        <w:spacing w:before="100" w:beforeAutospacing="1" w:after="100" w:afterAutospacing="1" w:line="240" w:lineRule="auto"/>
        <w:rPr>
          <w:rFonts w:ascii="Times New Roman" w:eastAsia="Times New Roman" w:hAnsi="Times New Roman" w:cs="Times New Roman"/>
          <w:color w:val="000000"/>
          <w:sz w:val="27"/>
          <w:szCs w:val="27"/>
        </w:rPr>
      </w:pPr>
      <w:hyperlink r:id="rId11" w:history="1">
        <w:r w:rsidRPr="00D332A8">
          <w:rPr>
            <w:rFonts w:ascii="Times New Roman" w:eastAsia="Times New Roman" w:hAnsi="Times New Roman" w:cs="Times New Roman"/>
            <w:color w:val="0000FF"/>
            <w:sz w:val="27"/>
            <w:szCs w:val="27"/>
            <w:u w:val="single"/>
          </w:rPr>
          <w:t>Download Application Form</w:t>
        </w:r>
      </w:hyperlink>
    </w:p>
    <w:p w:rsidR="00D332A8" w:rsidRPr="00D332A8" w:rsidRDefault="00D332A8" w:rsidP="00D332A8">
      <w:pPr>
        <w:spacing w:before="100" w:beforeAutospacing="1" w:after="100" w:afterAutospacing="1" w:line="240" w:lineRule="auto"/>
        <w:rPr>
          <w:rFonts w:ascii="Times New Roman" w:eastAsia="Times New Roman" w:hAnsi="Times New Roman" w:cs="Times New Roman"/>
          <w:color w:val="000000"/>
          <w:sz w:val="27"/>
          <w:szCs w:val="27"/>
        </w:rPr>
      </w:pPr>
      <w:r w:rsidRPr="00D332A8">
        <w:rPr>
          <w:rFonts w:ascii="Times New Roman" w:eastAsia="Times New Roman" w:hAnsi="Times New Roman" w:cs="Times New Roman"/>
          <w:color w:val="000000"/>
          <w:sz w:val="27"/>
          <w:szCs w:val="27"/>
        </w:rPr>
        <w:t xml:space="preserve">Eligible applicants include individuals from public administrations, international </w:t>
      </w:r>
      <w:proofErr w:type="spellStart"/>
      <w:r w:rsidRPr="00D332A8">
        <w:rPr>
          <w:rFonts w:ascii="Times New Roman" w:eastAsia="Times New Roman" w:hAnsi="Times New Roman" w:cs="Times New Roman"/>
          <w:color w:val="000000"/>
          <w:sz w:val="27"/>
          <w:szCs w:val="27"/>
        </w:rPr>
        <w:t>organisations</w:t>
      </w:r>
      <w:proofErr w:type="spellEnd"/>
      <w:r w:rsidRPr="00D332A8">
        <w:rPr>
          <w:rFonts w:ascii="Times New Roman" w:eastAsia="Times New Roman" w:hAnsi="Times New Roman" w:cs="Times New Roman"/>
          <w:color w:val="000000"/>
          <w:sz w:val="27"/>
          <w:szCs w:val="27"/>
        </w:rPr>
        <w:t>, the private sector, civil society, and academia. The successful candidate will be offered a competitive employment contract by the CEFTA Secretariat.</w:t>
      </w:r>
    </w:p>
    <w:p w:rsidR="00D332A8" w:rsidRPr="00D332A8" w:rsidRDefault="00D332A8" w:rsidP="00D332A8">
      <w:pPr>
        <w:spacing w:before="100" w:beforeAutospacing="1" w:after="100" w:afterAutospacing="1" w:line="240" w:lineRule="auto"/>
        <w:rPr>
          <w:rFonts w:ascii="Times New Roman" w:eastAsia="Times New Roman" w:hAnsi="Times New Roman" w:cs="Times New Roman"/>
          <w:color w:val="000000"/>
          <w:sz w:val="27"/>
          <w:szCs w:val="27"/>
        </w:rPr>
      </w:pPr>
      <w:r w:rsidRPr="00D332A8">
        <w:rPr>
          <w:rFonts w:ascii="Times New Roman" w:eastAsia="Times New Roman" w:hAnsi="Times New Roman" w:cs="Times New Roman"/>
          <w:color w:val="000000"/>
          <w:sz w:val="27"/>
          <w:szCs w:val="27"/>
        </w:rPr>
        <w:t>Interested candidates should upload a completed application form as provided below (both in English).</w:t>
      </w:r>
    </w:p>
    <w:p w:rsidR="00D332A8" w:rsidRPr="00D332A8" w:rsidRDefault="00D332A8" w:rsidP="00D332A8">
      <w:pPr>
        <w:spacing w:before="100" w:beforeAutospacing="1" w:after="100" w:afterAutospacing="1" w:line="240" w:lineRule="auto"/>
        <w:rPr>
          <w:rFonts w:ascii="Times New Roman" w:eastAsia="Times New Roman" w:hAnsi="Times New Roman" w:cs="Times New Roman"/>
          <w:color w:val="000000"/>
          <w:sz w:val="27"/>
          <w:szCs w:val="27"/>
        </w:rPr>
      </w:pPr>
      <w:r w:rsidRPr="00D332A8">
        <w:rPr>
          <w:rFonts w:ascii="Times New Roman" w:eastAsia="Times New Roman" w:hAnsi="Times New Roman" w:cs="Times New Roman"/>
          <w:color w:val="000000"/>
          <w:sz w:val="27"/>
          <w:szCs w:val="27"/>
        </w:rPr>
        <w:t>The deadline for receipt of applications is </w:t>
      </w:r>
      <w:r w:rsidRPr="00D332A8">
        <w:rPr>
          <w:rFonts w:ascii="Times New Roman" w:eastAsia="Times New Roman" w:hAnsi="Times New Roman" w:cs="Times New Roman"/>
          <w:b/>
          <w:bCs/>
          <w:color w:val="000000"/>
          <w:sz w:val="27"/>
          <w:szCs w:val="27"/>
        </w:rPr>
        <w:t>23:59h (CET), 30 October 2025</w:t>
      </w:r>
      <w:r w:rsidRPr="00D332A8">
        <w:rPr>
          <w:rFonts w:ascii="Times New Roman" w:eastAsia="Times New Roman" w:hAnsi="Times New Roman" w:cs="Times New Roman"/>
          <w:color w:val="000000"/>
          <w:sz w:val="27"/>
          <w:szCs w:val="27"/>
        </w:rPr>
        <w:t>. Only short-listed candidates will be contacted.</w:t>
      </w:r>
    </w:p>
    <w:p w:rsidR="00D332A8" w:rsidRPr="00D332A8" w:rsidRDefault="00D332A8" w:rsidP="00D332A8">
      <w:pPr>
        <w:pBdr>
          <w:bottom w:val="single" w:sz="6" w:space="1" w:color="auto"/>
        </w:pBdr>
        <w:spacing w:after="0" w:line="240" w:lineRule="auto"/>
        <w:jc w:val="center"/>
        <w:rPr>
          <w:rFonts w:ascii="Arial" w:eastAsia="Times New Roman" w:hAnsi="Arial" w:cs="Arial"/>
          <w:vanish/>
          <w:sz w:val="16"/>
          <w:szCs w:val="16"/>
        </w:rPr>
      </w:pPr>
      <w:r w:rsidRPr="00D332A8">
        <w:rPr>
          <w:rFonts w:ascii="Arial" w:eastAsia="Times New Roman" w:hAnsi="Arial" w:cs="Arial"/>
          <w:vanish/>
          <w:sz w:val="16"/>
          <w:szCs w:val="16"/>
        </w:rPr>
        <w:t>Top of Form</w:t>
      </w:r>
    </w:p>
    <w:p w:rsidR="00D332A8" w:rsidRPr="00D332A8" w:rsidRDefault="00D332A8" w:rsidP="00D332A8">
      <w:pPr>
        <w:numPr>
          <w:ilvl w:val="0"/>
          <w:numId w:val="15"/>
        </w:numPr>
        <w:spacing w:before="100" w:beforeAutospacing="1" w:after="100" w:afterAutospacing="1" w:line="240" w:lineRule="auto"/>
        <w:rPr>
          <w:rFonts w:ascii="Times New Roman" w:eastAsia="Times New Roman" w:hAnsi="Times New Roman" w:cs="Times New Roman"/>
          <w:color w:val="000000"/>
          <w:sz w:val="27"/>
          <w:szCs w:val="27"/>
        </w:rPr>
      </w:pPr>
      <w:r w:rsidRPr="00D332A8">
        <w:rPr>
          <w:rFonts w:ascii="Times New Roman" w:eastAsia="Times New Roman" w:hAnsi="Times New Roman" w:cs="Times New Roman"/>
          <w:color w:val="000000"/>
          <w:sz w:val="27"/>
          <w:szCs w:val="27"/>
        </w:rPr>
        <w:t>Name*</w:t>
      </w:r>
    </w:p>
    <w:p w:rsidR="00D332A8" w:rsidRPr="00D332A8" w:rsidRDefault="00D332A8" w:rsidP="00D332A8">
      <w:pPr>
        <w:spacing w:before="100" w:beforeAutospacing="1" w:after="100" w:afterAutospacing="1" w:line="240" w:lineRule="auto"/>
        <w:ind w:left="720"/>
        <w:rPr>
          <w:rFonts w:ascii="Times New Roman" w:eastAsia="Times New Roman" w:hAnsi="Times New Roman" w:cs="Times New Roman"/>
          <w:color w:val="000000"/>
          <w:sz w:val="27"/>
          <w:szCs w:val="27"/>
        </w:rPr>
      </w:pPr>
      <w:r w:rsidRPr="00D332A8">
        <w:rPr>
          <w:rFonts w:ascii="Times New Roman" w:eastAsia="Times New Roman" w:hAnsi="Times New Roman" w:cs="Times New Roman"/>
          <w:color w:val="000000"/>
          <w:sz w:val="27"/>
          <w:szCs w:val="27"/>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in;height:18pt" o:ole="">
            <v:imagedata r:id="rId12" o:title=""/>
          </v:shape>
          <w:control r:id="rId13" w:name="DefaultOcxName" w:shapeid="_x0000_i1033"/>
        </w:object>
      </w:r>
    </w:p>
    <w:p w:rsidR="00D332A8" w:rsidRPr="00D332A8" w:rsidRDefault="00D332A8" w:rsidP="00D332A8">
      <w:pPr>
        <w:numPr>
          <w:ilvl w:val="0"/>
          <w:numId w:val="15"/>
        </w:numPr>
        <w:spacing w:before="100" w:beforeAutospacing="1" w:after="100" w:afterAutospacing="1" w:line="240" w:lineRule="auto"/>
        <w:rPr>
          <w:rFonts w:ascii="Times New Roman" w:eastAsia="Times New Roman" w:hAnsi="Times New Roman" w:cs="Times New Roman"/>
          <w:color w:val="000000"/>
          <w:sz w:val="27"/>
          <w:szCs w:val="27"/>
        </w:rPr>
      </w:pPr>
      <w:r w:rsidRPr="00D332A8">
        <w:rPr>
          <w:rFonts w:ascii="Times New Roman" w:eastAsia="Times New Roman" w:hAnsi="Times New Roman" w:cs="Times New Roman"/>
          <w:color w:val="000000"/>
          <w:sz w:val="27"/>
          <w:szCs w:val="27"/>
        </w:rPr>
        <w:t>Surname</w:t>
      </w:r>
    </w:p>
    <w:p w:rsidR="00D332A8" w:rsidRPr="00D332A8" w:rsidRDefault="00D332A8" w:rsidP="00D332A8">
      <w:pPr>
        <w:spacing w:before="100" w:beforeAutospacing="1" w:after="100" w:afterAutospacing="1" w:line="240" w:lineRule="auto"/>
        <w:ind w:left="720"/>
        <w:rPr>
          <w:rFonts w:ascii="Times New Roman" w:eastAsia="Times New Roman" w:hAnsi="Times New Roman" w:cs="Times New Roman"/>
          <w:color w:val="000000"/>
          <w:sz w:val="27"/>
          <w:szCs w:val="27"/>
        </w:rPr>
      </w:pPr>
      <w:r w:rsidRPr="00D332A8">
        <w:rPr>
          <w:rFonts w:ascii="Times New Roman" w:eastAsia="Times New Roman" w:hAnsi="Times New Roman" w:cs="Times New Roman"/>
          <w:color w:val="000000"/>
          <w:sz w:val="27"/>
          <w:szCs w:val="27"/>
        </w:rPr>
        <w:lastRenderedPageBreak/>
        <w:object w:dxaOrig="1440" w:dyaOrig="1440">
          <v:shape id="_x0000_i1032" type="#_x0000_t75" style="width:1in;height:18pt" o:ole="">
            <v:imagedata r:id="rId12" o:title=""/>
          </v:shape>
          <w:control r:id="rId14" w:name="DefaultOcxName1" w:shapeid="_x0000_i1032"/>
        </w:object>
      </w:r>
    </w:p>
    <w:p w:rsidR="00D332A8" w:rsidRPr="00D332A8" w:rsidRDefault="00D332A8" w:rsidP="00D332A8">
      <w:pPr>
        <w:numPr>
          <w:ilvl w:val="0"/>
          <w:numId w:val="15"/>
        </w:numPr>
        <w:spacing w:before="100" w:beforeAutospacing="1" w:after="100" w:afterAutospacing="1" w:line="240" w:lineRule="auto"/>
        <w:rPr>
          <w:rFonts w:ascii="Times New Roman" w:eastAsia="Times New Roman" w:hAnsi="Times New Roman" w:cs="Times New Roman"/>
          <w:color w:val="000000"/>
          <w:sz w:val="27"/>
          <w:szCs w:val="27"/>
        </w:rPr>
      </w:pPr>
      <w:r w:rsidRPr="00D332A8">
        <w:rPr>
          <w:rFonts w:ascii="Times New Roman" w:eastAsia="Times New Roman" w:hAnsi="Times New Roman" w:cs="Times New Roman"/>
          <w:color w:val="000000"/>
          <w:sz w:val="27"/>
          <w:szCs w:val="27"/>
        </w:rPr>
        <w:t>Email</w:t>
      </w:r>
    </w:p>
    <w:p w:rsidR="00D332A8" w:rsidRPr="00D332A8" w:rsidRDefault="00D332A8" w:rsidP="00D332A8">
      <w:pPr>
        <w:spacing w:before="100" w:beforeAutospacing="1" w:after="100" w:afterAutospacing="1" w:line="240" w:lineRule="auto"/>
        <w:ind w:left="720"/>
        <w:rPr>
          <w:rFonts w:ascii="Times New Roman" w:eastAsia="Times New Roman" w:hAnsi="Times New Roman" w:cs="Times New Roman"/>
          <w:color w:val="000000"/>
          <w:sz w:val="27"/>
          <w:szCs w:val="27"/>
        </w:rPr>
      </w:pPr>
      <w:r w:rsidRPr="00D332A8">
        <w:rPr>
          <w:rFonts w:ascii="Times New Roman" w:eastAsia="Times New Roman" w:hAnsi="Times New Roman" w:cs="Times New Roman"/>
          <w:color w:val="000000"/>
          <w:sz w:val="27"/>
          <w:szCs w:val="27"/>
        </w:rPr>
        <w:object w:dxaOrig="1440" w:dyaOrig="1440">
          <v:shape id="_x0000_i1031" type="#_x0000_t75" style="width:1in;height:18pt" o:ole="">
            <v:imagedata r:id="rId12" o:title=""/>
          </v:shape>
          <w:control r:id="rId15" w:name="DefaultOcxName2" w:shapeid="_x0000_i1031"/>
        </w:object>
      </w:r>
    </w:p>
    <w:p w:rsidR="00D332A8" w:rsidRPr="00D332A8" w:rsidRDefault="00D332A8" w:rsidP="00D332A8">
      <w:pPr>
        <w:numPr>
          <w:ilvl w:val="0"/>
          <w:numId w:val="15"/>
        </w:numPr>
        <w:spacing w:before="100" w:beforeAutospacing="1" w:after="100" w:afterAutospacing="1" w:line="240" w:lineRule="auto"/>
        <w:rPr>
          <w:rFonts w:ascii="Times New Roman" w:eastAsia="Times New Roman" w:hAnsi="Times New Roman" w:cs="Times New Roman"/>
          <w:color w:val="000000"/>
          <w:sz w:val="27"/>
          <w:szCs w:val="27"/>
        </w:rPr>
      </w:pPr>
      <w:r w:rsidRPr="00D332A8">
        <w:rPr>
          <w:rFonts w:ascii="Times New Roman" w:eastAsia="Times New Roman" w:hAnsi="Times New Roman" w:cs="Times New Roman"/>
          <w:color w:val="000000"/>
          <w:sz w:val="27"/>
          <w:szCs w:val="27"/>
        </w:rPr>
        <w:t>Upload application*</w:t>
      </w:r>
    </w:p>
    <w:p w:rsidR="00D332A8" w:rsidRPr="00D332A8" w:rsidRDefault="00D332A8" w:rsidP="00D332A8">
      <w:pPr>
        <w:pBdr>
          <w:top w:val="single" w:sz="6" w:space="1" w:color="auto"/>
        </w:pBdr>
        <w:spacing w:after="0" w:line="240" w:lineRule="auto"/>
        <w:jc w:val="center"/>
        <w:rPr>
          <w:rFonts w:ascii="Arial" w:eastAsia="Times New Roman" w:hAnsi="Arial" w:cs="Arial"/>
          <w:vanish/>
          <w:sz w:val="16"/>
          <w:szCs w:val="16"/>
        </w:rPr>
      </w:pPr>
      <w:r w:rsidRPr="00D332A8">
        <w:rPr>
          <w:rFonts w:ascii="Arial" w:eastAsia="Times New Roman" w:hAnsi="Arial" w:cs="Arial"/>
          <w:vanish/>
          <w:sz w:val="16"/>
          <w:szCs w:val="16"/>
        </w:rPr>
        <w:t>Bottom of Form</w:t>
      </w:r>
    </w:p>
    <w:p w:rsidR="00D332A8" w:rsidRPr="00D332A8" w:rsidRDefault="00D332A8" w:rsidP="00D332A8">
      <w:pPr>
        <w:spacing w:before="100" w:beforeAutospacing="1" w:after="100" w:afterAutospacing="1" w:line="240" w:lineRule="auto"/>
        <w:rPr>
          <w:rFonts w:ascii="Times New Roman" w:eastAsia="Times New Roman" w:hAnsi="Times New Roman" w:cs="Times New Roman"/>
          <w:color w:val="000000"/>
          <w:sz w:val="27"/>
          <w:szCs w:val="27"/>
        </w:rPr>
      </w:pPr>
      <w:r w:rsidRPr="00D332A8">
        <w:rPr>
          <w:rFonts w:ascii="Times New Roman" w:eastAsia="Times New Roman" w:hAnsi="Times New Roman" w:cs="Times New Roman"/>
          <w:b/>
          <w:bCs/>
          <w:i/>
          <w:iCs/>
          <w:color w:val="000000"/>
          <w:sz w:val="27"/>
          <w:szCs w:val="27"/>
        </w:rPr>
        <w:br/>
        <w:t>By applying for this position, you agree to provide your personal data to the CEFTA Parties.</w:t>
      </w:r>
    </w:p>
    <w:p w:rsidR="00D332A8" w:rsidRPr="00D332A8" w:rsidRDefault="00D332A8" w:rsidP="00D332A8">
      <w:pPr>
        <w:spacing w:before="100" w:beforeAutospacing="1" w:after="100" w:afterAutospacing="1" w:line="240" w:lineRule="auto"/>
        <w:rPr>
          <w:rFonts w:ascii="Times New Roman" w:eastAsia="Times New Roman" w:hAnsi="Times New Roman" w:cs="Times New Roman"/>
          <w:color w:val="000000"/>
          <w:sz w:val="27"/>
          <w:szCs w:val="27"/>
        </w:rPr>
      </w:pPr>
      <w:r w:rsidRPr="00D332A8">
        <w:rPr>
          <w:rFonts w:ascii="Times New Roman" w:eastAsia="Times New Roman" w:hAnsi="Times New Roman" w:cs="Times New Roman"/>
          <w:b/>
          <w:bCs/>
          <w:color w:val="000000"/>
          <w:sz w:val="27"/>
          <w:szCs w:val="27"/>
        </w:rPr>
        <w:t>CANVASSING/LOBBYING IN ANY FORM WHATSOEVER WILL AUTOMATICALLY DISQUALIFY AN APPLICANT</w:t>
      </w:r>
    </w:p>
    <w:p w:rsidR="00D332A8" w:rsidRPr="00D332A8" w:rsidRDefault="00D332A8" w:rsidP="00D332A8">
      <w:pPr>
        <w:spacing w:after="0" w:line="240" w:lineRule="auto"/>
        <w:rPr>
          <w:rFonts w:ascii="Times New Roman" w:eastAsia="Times New Roman" w:hAnsi="Times New Roman" w:cs="Times New Roman"/>
          <w:b/>
          <w:bCs/>
          <w:color w:val="000000"/>
          <w:sz w:val="27"/>
          <w:szCs w:val="27"/>
        </w:rPr>
      </w:pPr>
      <w:r w:rsidRPr="00D332A8">
        <w:rPr>
          <w:rFonts w:ascii="Times New Roman" w:eastAsia="Times New Roman" w:hAnsi="Times New Roman" w:cs="Times New Roman"/>
          <w:b/>
          <w:bCs/>
          <w:color w:val="000000"/>
          <w:sz w:val="27"/>
          <w:szCs w:val="27"/>
        </w:rPr>
        <w:t>Share with:</w:t>
      </w:r>
    </w:p>
    <w:p w:rsidR="00D332A8" w:rsidRPr="00D332A8" w:rsidRDefault="00D332A8" w:rsidP="00D332A8">
      <w:pPr>
        <w:spacing w:before="100" w:beforeAutospacing="1" w:after="100" w:afterAutospacing="1" w:line="240" w:lineRule="auto"/>
        <w:rPr>
          <w:rFonts w:ascii="Times New Roman" w:eastAsia="Times New Roman" w:hAnsi="Times New Roman" w:cs="Times New Roman"/>
          <w:sz w:val="24"/>
          <w:szCs w:val="24"/>
        </w:rPr>
      </w:pPr>
      <w:r w:rsidRPr="00D332A8">
        <w:rPr>
          <w:rFonts w:ascii="Times New Roman" w:eastAsia="Times New Roman" w:hAnsi="Times New Roman" w:cs="Times New Roman"/>
          <w:sz w:val="24"/>
          <w:szCs w:val="24"/>
        </w:rPr>
        <w:t>CEFTA Secretariat</w:t>
      </w:r>
      <w:r w:rsidRPr="00D332A8">
        <w:rPr>
          <w:rFonts w:ascii="Times New Roman" w:eastAsia="Times New Roman" w:hAnsi="Times New Roman" w:cs="Times New Roman"/>
          <w:sz w:val="24"/>
          <w:szCs w:val="24"/>
        </w:rPr>
        <w:br/>
        <w:t xml:space="preserve">Rue de la </w:t>
      </w:r>
      <w:proofErr w:type="spellStart"/>
      <w:r w:rsidRPr="00D332A8">
        <w:rPr>
          <w:rFonts w:ascii="Times New Roman" w:eastAsia="Times New Roman" w:hAnsi="Times New Roman" w:cs="Times New Roman"/>
          <w:sz w:val="24"/>
          <w:szCs w:val="24"/>
        </w:rPr>
        <w:t>Loi</w:t>
      </w:r>
      <w:proofErr w:type="spellEnd"/>
      <w:r w:rsidRPr="00D332A8">
        <w:rPr>
          <w:rFonts w:ascii="Times New Roman" w:eastAsia="Times New Roman" w:hAnsi="Times New Roman" w:cs="Times New Roman"/>
          <w:sz w:val="24"/>
          <w:szCs w:val="24"/>
        </w:rPr>
        <w:t xml:space="preserve">, 42 / </w:t>
      </w:r>
      <w:proofErr w:type="spellStart"/>
      <w:r w:rsidRPr="00D332A8">
        <w:rPr>
          <w:rFonts w:ascii="Times New Roman" w:eastAsia="Times New Roman" w:hAnsi="Times New Roman" w:cs="Times New Roman"/>
          <w:sz w:val="24"/>
          <w:szCs w:val="24"/>
        </w:rPr>
        <w:t>boîte</w:t>
      </w:r>
      <w:proofErr w:type="spellEnd"/>
      <w:r w:rsidRPr="00D332A8">
        <w:rPr>
          <w:rFonts w:ascii="Times New Roman" w:eastAsia="Times New Roman" w:hAnsi="Times New Roman" w:cs="Times New Roman"/>
          <w:sz w:val="24"/>
          <w:szCs w:val="24"/>
        </w:rPr>
        <w:t xml:space="preserve"> 10</w:t>
      </w:r>
      <w:r w:rsidRPr="00D332A8">
        <w:rPr>
          <w:rFonts w:ascii="Times New Roman" w:eastAsia="Times New Roman" w:hAnsi="Times New Roman" w:cs="Times New Roman"/>
          <w:sz w:val="24"/>
          <w:szCs w:val="24"/>
        </w:rPr>
        <w:br/>
        <w:t xml:space="preserve">B-1040 </w:t>
      </w:r>
      <w:proofErr w:type="spellStart"/>
      <w:r w:rsidRPr="00D332A8">
        <w:rPr>
          <w:rFonts w:ascii="Times New Roman" w:eastAsia="Times New Roman" w:hAnsi="Times New Roman" w:cs="Times New Roman"/>
          <w:sz w:val="24"/>
          <w:szCs w:val="24"/>
        </w:rPr>
        <w:t>Bruxelles</w:t>
      </w:r>
      <w:proofErr w:type="spellEnd"/>
      <w:r w:rsidRPr="00D332A8">
        <w:rPr>
          <w:rFonts w:ascii="Times New Roman" w:eastAsia="Times New Roman" w:hAnsi="Times New Roman" w:cs="Times New Roman"/>
          <w:sz w:val="24"/>
          <w:szCs w:val="24"/>
        </w:rPr>
        <w:t xml:space="preserve"> / Brussels</w:t>
      </w:r>
    </w:p>
    <w:p w:rsidR="00D332A8" w:rsidRPr="00D332A8" w:rsidRDefault="00D332A8" w:rsidP="00D332A8">
      <w:pPr>
        <w:numPr>
          <w:ilvl w:val="0"/>
          <w:numId w:val="16"/>
        </w:numPr>
        <w:spacing w:before="100" w:beforeAutospacing="1" w:after="100" w:afterAutospacing="1" w:line="240" w:lineRule="auto"/>
        <w:rPr>
          <w:rFonts w:ascii="Times New Roman" w:eastAsia="Times New Roman" w:hAnsi="Times New Roman" w:cs="Times New Roman"/>
          <w:sz w:val="24"/>
          <w:szCs w:val="24"/>
        </w:rPr>
      </w:pPr>
      <w:r w:rsidRPr="00D332A8">
        <w:rPr>
          <w:rFonts w:ascii="Times New Roman" w:eastAsia="Times New Roman" w:hAnsi="Times New Roman" w:cs="Times New Roman"/>
          <w:sz w:val="24"/>
          <w:szCs w:val="24"/>
        </w:rPr>
        <w:t>Tel +32 2 229 10 11</w:t>
      </w:r>
    </w:p>
    <w:p w:rsidR="00D332A8" w:rsidRPr="00D332A8" w:rsidRDefault="00D332A8" w:rsidP="00D332A8">
      <w:pPr>
        <w:numPr>
          <w:ilvl w:val="0"/>
          <w:numId w:val="16"/>
        </w:numPr>
        <w:spacing w:before="100" w:beforeAutospacing="1" w:after="100" w:afterAutospacing="1" w:line="240" w:lineRule="auto"/>
        <w:rPr>
          <w:rFonts w:ascii="Times New Roman" w:eastAsia="Times New Roman" w:hAnsi="Times New Roman" w:cs="Times New Roman"/>
          <w:sz w:val="24"/>
          <w:szCs w:val="24"/>
        </w:rPr>
      </w:pPr>
      <w:r w:rsidRPr="00D332A8">
        <w:rPr>
          <w:rFonts w:ascii="Times New Roman" w:eastAsia="Times New Roman" w:hAnsi="Times New Roman" w:cs="Times New Roman"/>
          <w:sz w:val="24"/>
          <w:szCs w:val="24"/>
        </w:rPr>
        <w:t>Email: </w:t>
      </w:r>
      <w:hyperlink r:id="rId16" w:history="1">
        <w:r w:rsidRPr="00D332A8">
          <w:rPr>
            <w:rFonts w:ascii="Times New Roman" w:eastAsia="Times New Roman" w:hAnsi="Times New Roman" w:cs="Times New Roman"/>
            <w:color w:val="0000FF"/>
            <w:sz w:val="24"/>
            <w:szCs w:val="24"/>
            <w:u w:val="single"/>
          </w:rPr>
          <w:t>cefta@cefta.int</w:t>
        </w:r>
      </w:hyperlink>
    </w:p>
    <w:p w:rsidR="004425E9" w:rsidRDefault="004425E9">
      <w:bookmarkStart w:id="0" w:name="_GoBack"/>
      <w:bookmarkEnd w:id="0"/>
    </w:p>
    <w:sectPr w:rsidR="004425E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B0A72"/>
    <w:multiLevelType w:val="multilevel"/>
    <w:tmpl w:val="EDDA7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C567DA"/>
    <w:multiLevelType w:val="multilevel"/>
    <w:tmpl w:val="C26E7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1138E8"/>
    <w:multiLevelType w:val="multilevel"/>
    <w:tmpl w:val="BA3C2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A9447B"/>
    <w:multiLevelType w:val="multilevel"/>
    <w:tmpl w:val="D8F27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B171C3"/>
    <w:multiLevelType w:val="multilevel"/>
    <w:tmpl w:val="2D1618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4BC36B3"/>
    <w:multiLevelType w:val="multilevel"/>
    <w:tmpl w:val="420E88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7093285"/>
    <w:multiLevelType w:val="multilevel"/>
    <w:tmpl w:val="8A80D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02115B9"/>
    <w:multiLevelType w:val="multilevel"/>
    <w:tmpl w:val="41829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0EF02F6"/>
    <w:multiLevelType w:val="multilevel"/>
    <w:tmpl w:val="760C0A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AF87A8F"/>
    <w:multiLevelType w:val="multilevel"/>
    <w:tmpl w:val="40207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FC03A80"/>
    <w:multiLevelType w:val="multilevel"/>
    <w:tmpl w:val="0D7EE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77C7057"/>
    <w:multiLevelType w:val="multilevel"/>
    <w:tmpl w:val="0A247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AB63357"/>
    <w:multiLevelType w:val="multilevel"/>
    <w:tmpl w:val="97F64D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53310B1"/>
    <w:multiLevelType w:val="multilevel"/>
    <w:tmpl w:val="23C82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79601C4"/>
    <w:multiLevelType w:val="multilevel"/>
    <w:tmpl w:val="BD784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BDB535C"/>
    <w:multiLevelType w:val="multilevel"/>
    <w:tmpl w:val="5E5C8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1"/>
  </w:num>
  <w:num w:numId="3">
    <w:abstractNumId w:val="3"/>
  </w:num>
  <w:num w:numId="4">
    <w:abstractNumId w:val="7"/>
  </w:num>
  <w:num w:numId="5">
    <w:abstractNumId w:val="12"/>
  </w:num>
  <w:num w:numId="6">
    <w:abstractNumId w:val="11"/>
  </w:num>
  <w:num w:numId="7">
    <w:abstractNumId w:val="2"/>
  </w:num>
  <w:num w:numId="8">
    <w:abstractNumId w:val="4"/>
  </w:num>
  <w:num w:numId="9">
    <w:abstractNumId w:val="13"/>
  </w:num>
  <w:num w:numId="10">
    <w:abstractNumId w:val="8"/>
  </w:num>
  <w:num w:numId="11">
    <w:abstractNumId w:val="5"/>
  </w:num>
  <w:num w:numId="12">
    <w:abstractNumId w:val="15"/>
  </w:num>
  <w:num w:numId="13">
    <w:abstractNumId w:val="6"/>
  </w:num>
  <w:num w:numId="14">
    <w:abstractNumId w:val="0"/>
  </w:num>
  <w:num w:numId="15">
    <w:abstractNumId w:val="10"/>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32A8"/>
    <w:rsid w:val="000030D8"/>
    <w:rsid w:val="00016489"/>
    <w:rsid w:val="000547DF"/>
    <w:rsid w:val="000665B0"/>
    <w:rsid w:val="00085B60"/>
    <w:rsid w:val="000865EB"/>
    <w:rsid w:val="00086C3A"/>
    <w:rsid w:val="00092963"/>
    <w:rsid w:val="000D0E23"/>
    <w:rsid w:val="000D3563"/>
    <w:rsid w:val="000E330F"/>
    <w:rsid w:val="000E6753"/>
    <w:rsid w:val="000F2605"/>
    <w:rsid w:val="0013564E"/>
    <w:rsid w:val="00141019"/>
    <w:rsid w:val="001724C9"/>
    <w:rsid w:val="00184676"/>
    <w:rsid w:val="001A52D6"/>
    <w:rsid w:val="001C69C5"/>
    <w:rsid w:val="001C7ECA"/>
    <w:rsid w:val="001F02DD"/>
    <w:rsid w:val="001F2186"/>
    <w:rsid w:val="001F4087"/>
    <w:rsid w:val="001F6EE0"/>
    <w:rsid w:val="001F7921"/>
    <w:rsid w:val="001F7F78"/>
    <w:rsid w:val="00206C99"/>
    <w:rsid w:val="00241F04"/>
    <w:rsid w:val="00244BCF"/>
    <w:rsid w:val="00261F09"/>
    <w:rsid w:val="0029094F"/>
    <w:rsid w:val="00292D9E"/>
    <w:rsid w:val="00292E82"/>
    <w:rsid w:val="00296F0E"/>
    <w:rsid w:val="002A68A4"/>
    <w:rsid w:val="002A71BA"/>
    <w:rsid w:val="002B75FA"/>
    <w:rsid w:val="002D41B1"/>
    <w:rsid w:val="002F5E0C"/>
    <w:rsid w:val="00301A66"/>
    <w:rsid w:val="00305433"/>
    <w:rsid w:val="003126F4"/>
    <w:rsid w:val="0031555D"/>
    <w:rsid w:val="00321839"/>
    <w:rsid w:val="00333F25"/>
    <w:rsid w:val="00353F6D"/>
    <w:rsid w:val="003970F4"/>
    <w:rsid w:val="003B37EA"/>
    <w:rsid w:val="003B62C7"/>
    <w:rsid w:val="00422EE7"/>
    <w:rsid w:val="004340E7"/>
    <w:rsid w:val="004425E9"/>
    <w:rsid w:val="00464081"/>
    <w:rsid w:val="00473F37"/>
    <w:rsid w:val="004847C0"/>
    <w:rsid w:val="00495442"/>
    <w:rsid w:val="004B5F04"/>
    <w:rsid w:val="004B6386"/>
    <w:rsid w:val="004C6EB9"/>
    <w:rsid w:val="004C73A9"/>
    <w:rsid w:val="004D4A5F"/>
    <w:rsid w:val="004D7D56"/>
    <w:rsid w:val="00505D59"/>
    <w:rsid w:val="00506FA9"/>
    <w:rsid w:val="005677DA"/>
    <w:rsid w:val="00594C45"/>
    <w:rsid w:val="005B23EE"/>
    <w:rsid w:val="005E01D5"/>
    <w:rsid w:val="005E639B"/>
    <w:rsid w:val="005E7718"/>
    <w:rsid w:val="006049EA"/>
    <w:rsid w:val="00604E45"/>
    <w:rsid w:val="00677C86"/>
    <w:rsid w:val="0069256F"/>
    <w:rsid w:val="00697BD9"/>
    <w:rsid w:val="006B1FCA"/>
    <w:rsid w:val="006B5997"/>
    <w:rsid w:val="006B6AA2"/>
    <w:rsid w:val="006B6E58"/>
    <w:rsid w:val="006C0E41"/>
    <w:rsid w:val="006D38B5"/>
    <w:rsid w:val="006E542A"/>
    <w:rsid w:val="006F66B5"/>
    <w:rsid w:val="00707E96"/>
    <w:rsid w:val="00714B89"/>
    <w:rsid w:val="007170FB"/>
    <w:rsid w:val="00720552"/>
    <w:rsid w:val="00735F41"/>
    <w:rsid w:val="007544A6"/>
    <w:rsid w:val="00790305"/>
    <w:rsid w:val="007A5A01"/>
    <w:rsid w:val="007A7752"/>
    <w:rsid w:val="007B62B9"/>
    <w:rsid w:val="007C1349"/>
    <w:rsid w:val="007C7A73"/>
    <w:rsid w:val="007E5644"/>
    <w:rsid w:val="007E684B"/>
    <w:rsid w:val="0081326C"/>
    <w:rsid w:val="008207D9"/>
    <w:rsid w:val="00831A4D"/>
    <w:rsid w:val="008354B5"/>
    <w:rsid w:val="00874CF4"/>
    <w:rsid w:val="00893040"/>
    <w:rsid w:val="008D3F02"/>
    <w:rsid w:val="0091253A"/>
    <w:rsid w:val="00914B8C"/>
    <w:rsid w:val="009224D8"/>
    <w:rsid w:val="009354BD"/>
    <w:rsid w:val="00945CDB"/>
    <w:rsid w:val="009502D2"/>
    <w:rsid w:val="0098293E"/>
    <w:rsid w:val="009E7B9C"/>
    <w:rsid w:val="00A236D6"/>
    <w:rsid w:val="00A24158"/>
    <w:rsid w:val="00A3440B"/>
    <w:rsid w:val="00A47924"/>
    <w:rsid w:val="00A53748"/>
    <w:rsid w:val="00A56E28"/>
    <w:rsid w:val="00A60FC3"/>
    <w:rsid w:val="00A64B8F"/>
    <w:rsid w:val="00A7209C"/>
    <w:rsid w:val="00AA6A38"/>
    <w:rsid w:val="00AD526D"/>
    <w:rsid w:val="00AD6629"/>
    <w:rsid w:val="00AF2BF7"/>
    <w:rsid w:val="00B01055"/>
    <w:rsid w:val="00B048B8"/>
    <w:rsid w:val="00B10600"/>
    <w:rsid w:val="00B20630"/>
    <w:rsid w:val="00B22EF8"/>
    <w:rsid w:val="00B26DC3"/>
    <w:rsid w:val="00B43B16"/>
    <w:rsid w:val="00B56650"/>
    <w:rsid w:val="00B70F6D"/>
    <w:rsid w:val="00B72CCC"/>
    <w:rsid w:val="00B87013"/>
    <w:rsid w:val="00B93120"/>
    <w:rsid w:val="00BA3229"/>
    <w:rsid w:val="00BE149D"/>
    <w:rsid w:val="00BF30D8"/>
    <w:rsid w:val="00BF5F80"/>
    <w:rsid w:val="00C01149"/>
    <w:rsid w:val="00C122A7"/>
    <w:rsid w:val="00C15B6C"/>
    <w:rsid w:val="00C31209"/>
    <w:rsid w:val="00C77B4E"/>
    <w:rsid w:val="00C92999"/>
    <w:rsid w:val="00C966E1"/>
    <w:rsid w:val="00CA09CC"/>
    <w:rsid w:val="00CA2766"/>
    <w:rsid w:val="00CB0088"/>
    <w:rsid w:val="00D02C74"/>
    <w:rsid w:val="00D1061E"/>
    <w:rsid w:val="00D115A7"/>
    <w:rsid w:val="00D152B5"/>
    <w:rsid w:val="00D236AB"/>
    <w:rsid w:val="00D23A8E"/>
    <w:rsid w:val="00D26B37"/>
    <w:rsid w:val="00D332A8"/>
    <w:rsid w:val="00DA0AE2"/>
    <w:rsid w:val="00DA5DCB"/>
    <w:rsid w:val="00DE1BE3"/>
    <w:rsid w:val="00E0104E"/>
    <w:rsid w:val="00E07F30"/>
    <w:rsid w:val="00E23BA4"/>
    <w:rsid w:val="00E46590"/>
    <w:rsid w:val="00E52C11"/>
    <w:rsid w:val="00E61887"/>
    <w:rsid w:val="00E80A23"/>
    <w:rsid w:val="00E8375D"/>
    <w:rsid w:val="00E945E5"/>
    <w:rsid w:val="00EA18AC"/>
    <w:rsid w:val="00EA1EAC"/>
    <w:rsid w:val="00EA21BB"/>
    <w:rsid w:val="00EA541C"/>
    <w:rsid w:val="00EB2DA4"/>
    <w:rsid w:val="00F06184"/>
    <w:rsid w:val="00F331B3"/>
    <w:rsid w:val="00F47468"/>
    <w:rsid w:val="00F56625"/>
    <w:rsid w:val="00F71F63"/>
    <w:rsid w:val="00F74996"/>
    <w:rsid w:val="00F93EBA"/>
    <w:rsid w:val="00FC2510"/>
    <w:rsid w:val="00FE51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094BB1A-2A92-4C5B-8972-7542361B3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D332A8"/>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4">
    <w:name w:val="heading 4"/>
    <w:basedOn w:val="Normal"/>
    <w:link w:val="Heading4Char"/>
    <w:uiPriority w:val="9"/>
    <w:qFormat/>
    <w:rsid w:val="00D332A8"/>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D332A8"/>
    <w:rPr>
      <w:rFonts w:ascii="Times New Roman" w:eastAsia="Times New Roman" w:hAnsi="Times New Roman" w:cs="Times New Roman"/>
      <w:b/>
      <w:bCs/>
      <w:sz w:val="36"/>
      <w:szCs w:val="36"/>
    </w:rPr>
  </w:style>
  <w:style w:type="character" w:customStyle="1" w:styleId="Heading4Char">
    <w:name w:val="Heading 4 Char"/>
    <w:basedOn w:val="DefaultParagraphFont"/>
    <w:link w:val="Heading4"/>
    <w:uiPriority w:val="9"/>
    <w:rsid w:val="00D332A8"/>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D332A8"/>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D332A8"/>
    <w:rPr>
      <w:color w:val="0000FF"/>
      <w:u w:val="single"/>
    </w:rPr>
  </w:style>
  <w:style w:type="character" w:styleId="Strong">
    <w:name w:val="Strong"/>
    <w:basedOn w:val="DefaultParagraphFont"/>
    <w:uiPriority w:val="22"/>
    <w:qFormat/>
    <w:rsid w:val="00D332A8"/>
    <w:rPr>
      <w:b/>
      <w:bCs/>
    </w:rPr>
  </w:style>
  <w:style w:type="character" w:customStyle="1" w:styleId="vctta-title-text">
    <w:name w:val="vc_tta-title-text"/>
    <w:basedOn w:val="DefaultParagraphFont"/>
    <w:rsid w:val="00D332A8"/>
  </w:style>
  <w:style w:type="paragraph" w:styleId="z-TopofForm">
    <w:name w:val="HTML Top of Form"/>
    <w:basedOn w:val="Normal"/>
    <w:next w:val="Normal"/>
    <w:link w:val="z-TopofFormChar"/>
    <w:hidden/>
    <w:uiPriority w:val="99"/>
    <w:semiHidden/>
    <w:unhideWhenUsed/>
    <w:rsid w:val="00D332A8"/>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D332A8"/>
    <w:rPr>
      <w:rFonts w:ascii="Arial" w:eastAsia="Times New Roman" w:hAnsi="Arial" w:cs="Arial"/>
      <w:vanish/>
      <w:sz w:val="16"/>
      <w:szCs w:val="16"/>
    </w:rPr>
  </w:style>
  <w:style w:type="character" w:customStyle="1" w:styleId="gfieldrequired">
    <w:name w:val="gfield_required"/>
    <w:basedOn w:val="DefaultParagraphFont"/>
    <w:rsid w:val="00D332A8"/>
  </w:style>
  <w:style w:type="paragraph" w:styleId="z-BottomofForm">
    <w:name w:val="HTML Bottom of Form"/>
    <w:basedOn w:val="Normal"/>
    <w:next w:val="Normal"/>
    <w:link w:val="z-BottomofFormChar"/>
    <w:hidden/>
    <w:uiPriority w:val="99"/>
    <w:semiHidden/>
    <w:unhideWhenUsed/>
    <w:rsid w:val="00D332A8"/>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D332A8"/>
    <w:rPr>
      <w:rFonts w:ascii="Arial" w:eastAsia="Times New Roman" w:hAnsi="Arial" w:cs="Arial"/>
      <w:vanish/>
      <w:sz w:val="16"/>
      <w:szCs w:val="16"/>
    </w:rPr>
  </w:style>
  <w:style w:type="character" w:styleId="Emphasis">
    <w:name w:val="Emphasis"/>
    <w:basedOn w:val="DefaultParagraphFont"/>
    <w:uiPriority w:val="20"/>
    <w:qFormat/>
    <w:rsid w:val="00D332A8"/>
    <w:rPr>
      <w:i/>
      <w:iCs/>
    </w:rPr>
  </w:style>
  <w:style w:type="paragraph" w:customStyle="1" w:styleId="footer-address">
    <w:name w:val="footer-address"/>
    <w:basedOn w:val="Normal"/>
    <w:rsid w:val="00D332A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8402146">
      <w:bodyDiv w:val="1"/>
      <w:marLeft w:val="0"/>
      <w:marRight w:val="0"/>
      <w:marTop w:val="0"/>
      <w:marBottom w:val="0"/>
      <w:divBdr>
        <w:top w:val="none" w:sz="0" w:space="0" w:color="auto"/>
        <w:left w:val="none" w:sz="0" w:space="0" w:color="auto"/>
        <w:bottom w:val="none" w:sz="0" w:space="0" w:color="auto"/>
        <w:right w:val="none" w:sz="0" w:space="0" w:color="auto"/>
      </w:divBdr>
      <w:divsChild>
        <w:div w:id="1011565362">
          <w:marLeft w:val="0"/>
          <w:marRight w:val="0"/>
          <w:marTop w:val="0"/>
          <w:marBottom w:val="0"/>
          <w:divBdr>
            <w:top w:val="none" w:sz="0" w:space="0" w:color="auto"/>
            <w:left w:val="none" w:sz="0" w:space="0" w:color="auto"/>
            <w:bottom w:val="none" w:sz="0" w:space="0" w:color="auto"/>
            <w:right w:val="none" w:sz="0" w:space="0" w:color="auto"/>
          </w:divBdr>
          <w:divsChild>
            <w:div w:id="2025672724">
              <w:marLeft w:val="0"/>
              <w:marRight w:val="0"/>
              <w:marTop w:val="0"/>
              <w:marBottom w:val="0"/>
              <w:divBdr>
                <w:top w:val="none" w:sz="0" w:space="0" w:color="auto"/>
                <w:left w:val="none" w:sz="0" w:space="0" w:color="auto"/>
                <w:bottom w:val="none" w:sz="0" w:space="0" w:color="auto"/>
                <w:right w:val="none" w:sz="0" w:space="0" w:color="auto"/>
              </w:divBdr>
              <w:divsChild>
                <w:div w:id="1270354124">
                  <w:marLeft w:val="0"/>
                  <w:marRight w:val="0"/>
                  <w:marTop w:val="0"/>
                  <w:marBottom w:val="0"/>
                  <w:divBdr>
                    <w:top w:val="none" w:sz="0" w:space="0" w:color="auto"/>
                    <w:left w:val="none" w:sz="0" w:space="0" w:color="auto"/>
                    <w:bottom w:val="none" w:sz="0" w:space="0" w:color="auto"/>
                    <w:right w:val="none" w:sz="0" w:space="0" w:color="auto"/>
                  </w:divBdr>
                  <w:divsChild>
                    <w:div w:id="330763724">
                      <w:marLeft w:val="0"/>
                      <w:marRight w:val="0"/>
                      <w:marTop w:val="0"/>
                      <w:marBottom w:val="0"/>
                      <w:divBdr>
                        <w:top w:val="none" w:sz="0" w:space="0" w:color="auto"/>
                        <w:left w:val="none" w:sz="0" w:space="0" w:color="auto"/>
                        <w:bottom w:val="none" w:sz="0" w:space="0" w:color="auto"/>
                        <w:right w:val="none" w:sz="0" w:space="0" w:color="auto"/>
                      </w:divBdr>
                      <w:divsChild>
                        <w:div w:id="1951543398">
                          <w:blockQuote w:val="1"/>
                          <w:marLeft w:val="720"/>
                          <w:marRight w:val="720"/>
                          <w:marTop w:val="100"/>
                          <w:marBottom w:val="100"/>
                          <w:divBdr>
                            <w:top w:val="none" w:sz="0" w:space="0" w:color="auto"/>
                            <w:left w:val="none" w:sz="0" w:space="0" w:color="auto"/>
                            <w:bottom w:val="none" w:sz="0" w:space="0" w:color="auto"/>
                            <w:right w:val="none" w:sz="0" w:space="0" w:color="auto"/>
                          </w:divBdr>
                        </w:div>
                        <w:div w:id="627470209">
                          <w:marLeft w:val="0"/>
                          <w:marRight w:val="0"/>
                          <w:marTop w:val="0"/>
                          <w:marBottom w:val="0"/>
                          <w:divBdr>
                            <w:top w:val="none" w:sz="0" w:space="0" w:color="auto"/>
                            <w:left w:val="none" w:sz="0" w:space="0" w:color="auto"/>
                            <w:bottom w:val="none" w:sz="0" w:space="0" w:color="auto"/>
                            <w:right w:val="none" w:sz="0" w:space="0" w:color="auto"/>
                          </w:divBdr>
                          <w:divsChild>
                            <w:div w:id="993491677">
                              <w:marLeft w:val="0"/>
                              <w:marRight w:val="0"/>
                              <w:marTop w:val="0"/>
                              <w:marBottom w:val="0"/>
                              <w:divBdr>
                                <w:top w:val="none" w:sz="0" w:space="0" w:color="auto"/>
                                <w:left w:val="none" w:sz="0" w:space="0" w:color="auto"/>
                                <w:bottom w:val="none" w:sz="0" w:space="0" w:color="auto"/>
                                <w:right w:val="none" w:sz="0" w:space="0" w:color="auto"/>
                              </w:divBdr>
                              <w:divsChild>
                                <w:div w:id="970017685">
                                  <w:marLeft w:val="0"/>
                                  <w:marRight w:val="0"/>
                                  <w:marTop w:val="0"/>
                                  <w:marBottom w:val="0"/>
                                  <w:divBdr>
                                    <w:top w:val="none" w:sz="0" w:space="0" w:color="auto"/>
                                    <w:left w:val="none" w:sz="0" w:space="0" w:color="auto"/>
                                    <w:bottom w:val="none" w:sz="0" w:space="0" w:color="auto"/>
                                    <w:right w:val="none" w:sz="0" w:space="0" w:color="auto"/>
                                  </w:divBdr>
                                  <w:divsChild>
                                    <w:div w:id="1374310444">
                                      <w:marLeft w:val="0"/>
                                      <w:marRight w:val="0"/>
                                      <w:marTop w:val="0"/>
                                      <w:marBottom w:val="0"/>
                                      <w:divBdr>
                                        <w:top w:val="none" w:sz="0" w:space="0" w:color="auto"/>
                                        <w:left w:val="none" w:sz="0" w:space="0" w:color="auto"/>
                                        <w:bottom w:val="none" w:sz="0" w:space="0" w:color="auto"/>
                                        <w:right w:val="none" w:sz="0" w:space="0" w:color="auto"/>
                                      </w:divBdr>
                                      <w:divsChild>
                                        <w:div w:id="748776049">
                                          <w:marLeft w:val="0"/>
                                          <w:marRight w:val="0"/>
                                          <w:marTop w:val="0"/>
                                          <w:marBottom w:val="0"/>
                                          <w:divBdr>
                                            <w:top w:val="none" w:sz="0" w:space="0" w:color="auto"/>
                                            <w:left w:val="none" w:sz="0" w:space="0" w:color="auto"/>
                                            <w:bottom w:val="none" w:sz="0" w:space="0" w:color="auto"/>
                                            <w:right w:val="none" w:sz="0" w:space="0" w:color="auto"/>
                                          </w:divBdr>
                                          <w:divsChild>
                                            <w:div w:id="1228103526">
                                              <w:marLeft w:val="0"/>
                                              <w:marRight w:val="0"/>
                                              <w:marTop w:val="0"/>
                                              <w:marBottom w:val="0"/>
                                              <w:divBdr>
                                                <w:top w:val="none" w:sz="0" w:space="0" w:color="auto"/>
                                                <w:left w:val="none" w:sz="0" w:space="0" w:color="auto"/>
                                                <w:bottom w:val="none" w:sz="0" w:space="0" w:color="auto"/>
                                                <w:right w:val="none" w:sz="0" w:space="0" w:color="auto"/>
                                              </w:divBdr>
                                            </w:div>
                                            <w:div w:id="2121414014">
                                              <w:marLeft w:val="0"/>
                                              <w:marRight w:val="0"/>
                                              <w:marTop w:val="0"/>
                                              <w:marBottom w:val="0"/>
                                              <w:divBdr>
                                                <w:top w:val="none" w:sz="0" w:space="0" w:color="auto"/>
                                                <w:left w:val="none" w:sz="0" w:space="0" w:color="auto"/>
                                                <w:bottom w:val="none" w:sz="0" w:space="0" w:color="auto"/>
                                                <w:right w:val="none" w:sz="0" w:space="0" w:color="auto"/>
                                              </w:divBdr>
                                              <w:divsChild>
                                                <w:div w:id="1129517587">
                                                  <w:marLeft w:val="0"/>
                                                  <w:marRight w:val="0"/>
                                                  <w:marTop w:val="0"/>
                                                  <w:marBottom w:val="0"/>
                                                  <w:divBdr>
                                                    <w:top w:val="none" w:sz="0" w:space="0" w:color="auto"/>
                                                    <w:left w:val="none" w:sz="0" w:space="0" w:color="auto"/>
                                                    <w:bottom w:val="none" w:sz="0" w:space="0" w:color="auto"/>
                                                    <w:right w:val="none" w:sz="0" w:space="0" w:color="auto"/>
                                                  </w:divBdr>
                                                  <w:divsChild>
                                                    <w:div w:id="213845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644986">
                                          <w:marLeft w:val="0"/>
                                          <w:marRight w:val="0"/>
                                          <w:marTop w:val="0"/>
                                          <w:marBottom w:val="0"/>
                                          <w:divBdr>
                                            <w:top w:val="none" w:sz="0" w:space="0" w:color="auto"/>
                                            <w:left w:val="none" w:sz="0" w:space="0" w:color="auto"/>
                                            <w:bottom w:val="none" w:sz="0" w:space="0" w:color="auto"/>
                                            <w:right w:val="none" w:sz="0" w:space="0" w:color="auto"/>
                                          </w:divBdr>
                                          <w:divsChild>
                                            <w:div w:id="302197851">
                                              <w:marLeft w:val="0"/>
                                              <w:marRight w:val="0"/>
                                              <w:marTop w:val="0"/>
                                              <w:marBottom w:val="0"/>
                                              <w:divBdr>
                                                <w:top w:val="none" w:sz="0" w:space="0" w:color="auto"/>
                                                <w:left w:val="none" w:sz="0" w:space="0" w:color="auto"/>
                                                <w:bottom w:val="none" w:sz="0" w:space="0" w:color="auto"/>
                                                <w:right w:val="none" w:sz="0" w:space="0" w:color="auto"/>
                                              </w:divBdr>
                                            </w:div>
                                            <w:div w:id="1046296550">
                                              <w:marLeft w:val="0"/>
                                              <w:marRight w:val="0"/>
                                              <w:marTop w:val="0"/>
                                              <w:marBottom w:val="0"/>
                                              <w:divBdr>
                                                <w:top w:val="none" w:sz="0" w:space="0" w:color="auto"/>
                                                <w:left w:val="none" w:sz="0" w:space="0" w:color="auto"/>
                                                <w:bottom w:val="none" w:sz="0" w:space="0" w:color="auto"/>
                                                <w:right w:val="none" w:sz="0" w:space="0" w:color="auto"/>
                                              </w:divBdr>
                                              <w:divsChild>
                                                <w:div w:id="1157263286">
                                                  <w:marLeft w:val="0"/>
                                                  <w:marRight w:val="0"/>
                                                  <w:marTop w:val="0"/>
                                                  <w:marBottom w:val="0"/>
                                                  <w:divBdr>
                                                    <w:top w:val="none" w:sz="0" w:space="0" w:color="auto"/>
                                                    <w:left w:val="none" w:sz="0" w:space="0" w:color="auto"/>
                                                    <w:bottom w:val="none" w:sz="0" w:space="0" w:color="auto"/>
                                                    <w:right w:val="none" w:sz="0" w:space="0" w:color="auto"/>
                                                  </w:divBdr>
                                                  <w:divsChild>
                                                    <w:div w:id="271785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9997170">
                                          <w:marLeft w:val="0"/>
                                          <w:marRight w:val="0"/>
                                          <w:marTop w:val="0"/>
                                          <w:marBottom w:val="0"/>
                                          <w:divBdr>
                                            <w:top w:val="none" w:sz="0" w:space="0" w:color="auto"/>
                                            <w:left w:val="none" w:sz="0" w:space="0" w:color="auto"/>
                                            <w:bottom w:val="none" w:sz="0" w:space="0" w:color="auto"/>
                                            <w:right w:val="none" w:sz="0" w:space="0" w:color="auto"/>
                                          </w:divBdr>
                                          <w:divsChild>
                                            <w:div w:id="799497145">
                                              <w:marLeft w:val="0"/>
                                              <w:marRight w:val="0"/>
                                              <w:marTop w:val="0"/>
                                              <w:marBottom w:val="0"/>
                                              <w:divBdr>
                                                <w:top w:val="none" w:sz="0" w:space="0" w:color="auto"/>
                                                <w:left w:val="none" w:sz="0" w:space="0" w:color="auto"/>
                                                <w:bottom w:val="none" w:sz="0" w:space="0" w:color="auto"/>
                                                <w:right w:val="none" w:sz="0" w:space="0" w:color="auto"/>
                                              </w:divBdr>
                                            </w:div>
                                            <w:div w:id="1711950004">
                                              <w:marLeft w:val="0"/>
                                              <w:marRight w:val="0"/>
                                              <w:marTop w:val="0"/>
                                              <w:marBottom w:val="0"/>
                                              <w:divBdr>
                                                <w:top w:val="none" w:sz="0" w:space="0" w:color="auto"/>
                                                <w:left w:val="none" w:sz="0" w:space="0" w:color="auto"/>
                                                <w:bottom w:val="none" w:sz="0" w:space="0" w:color="auto"/>
                                                <w:right w:val="none" w:sz="0" w:space="0" w:color="auto"/>
                                              </w:divBdr>
                                              <w:divsChild>
                                                <w:div w:id="1737779747">
                                                  <w:marLeft w:val="0"/>
                                                  <w:marRight w:val="0"/>
                                                  <w:marTop w:val="0"/>
                                                  <w:marBottom w:val="0"/>
                                                  <w:divBdr>
                                                    <w:top w:val="none" w:sz="0" w:space="0" w:color="auto"/>
                                                    <w:left w:val="none" w:sz="0" w:space="0" w:color="auto"/>
                                                    <w:bottom w:val="none" w:sz="0" w:space="0" w:color="auto"/>
                                                    <w:right w:val="none" w:sz="0" w:space="0" w:color="auto"/>
                                                  </w:divBdr>
                                                  <w:divsChild>
                                                    <w:div w:id="61991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031585">
                                          <w:marLeft w:val="0"/>
                                          <w:marRight w:val="0"/>
                                          <w:marTop w:val="0"/>
                                          <w:marBottom w:val="0"/>
                                          <w:divBdr>
                                            <w:top w:val="none" w:sz="0" w:space="0" w:color="auto"/>
                                            <w:left w:val="none" w:sz="0" w:space="0" w:color="auto"/>
                                            <w:bottom w:val="none" w:sz="0" w:space="0" w:color="auto"/>
                                            <w:right w:val="none" w:sz="0" w:space="0" w:color="auto"/>
                                          </w:divBdr>
                                          <w:divsChild>
                                            <w:div w:id="202834031">
                                              <w:marLeft w:val="0"/>
                                              <w:marRight w:val="0"/>
                                              <w:marTop w:val="0"/>
                                              <w:marBottom w:val="0"/>
                                              <w:divBdr>
                                                <w:top w:val="none" w:sz="0" w:space="0" w:color="auto"/>
                                                <w:left w:val="none" w:sz="0" w:space="0" w:color="auto"/>
                                                <w:bottom w:val="none" w:sz="0" w:space="0" w:color="auto"/>
                                                <w:right w:val="none" w:sz="0" w:space="0" w:color="auto"/>
                                              </w:divBdr>
                                            </w:div>
                                            <w:div w:id="960648564">
                                              <w:marLeft w:val="0"/>
                                              <w:marRight w:val="0"/>
                                              <w:marTop w:val="0"/>
                                              <w:marBottom w:val="0"/>
                                              <w:divBdr>
                                                <w:top w:val="none" w:sz="0" w:space="0" w:color="auto"/>
                                                <w:left w:val="none" w:sz="0" w:space="0" w:color="auto"/>
                                                <w:bottom w:val="none" w:sz="0" w:space="0" w:color="auto"/>
                                                <w:right w:val="none" w:sz="0" w:space="0" w:color="auto"/>
                                              </w:divBdr>
                                              <w:divsChild>
                                                <w:div w:id="1929461466">
                                                  <w:marLeft w:val="0"/>
                                                  <w:marRight w:val="0"/>
                                                  <w:marTop w:val="0"/>
                                                  <w:marBottom w:val="0"/>
                                                  <w:divBdr>
                                                    <w:top w:val="none" w:sz="0" w:space="0" w:color="auto"/>
                                                    <w:left w:val="none" w:sz="0" w:space="0" w:color="auto"/>
                                                    <w:bottom w:val="none" w:sz="0" w:space="0" w:color="auto"/>
                                                    <w:right w:val="none" w:sz="0" w:space="0" w:color="auto"/>
                                                  </w:divBdr>
                                                  <w:divsChild>
                                                    <w:div w:id="624114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4513847">
                                          <w:marLeft w:val="0"/>
                                          <w:marRight w:val="0"/>
                                          <w:marTop w:val="0"/>
                                          <w:marBottom w:val="0"/>
                                          <w:divBdr>
                                            <w:top w:val="none" w:sz="0" w:space="0" w:color="auto"/>
                                            <w:left w:val="none" w:sz="0" w:space="0" w:color="auto"/>
                                            <w:bottom w:val="none" w:sz="0" w:space="0" w:color="auto"/>
                                            <w:right w:val="none" w:sz="0" w:space="0" w:color="auto"/>
                                          </w:divBdr>
                                          <w:divsChild>
                                            <w:div w:id="946810963">
                                              <w:marLeft w:val="0"/>
                                              <w:marRight w:val="0"/>
                                              <w:marTop w:val="0"/>
                                              <w:marBottom w:val="0"/>
                                              <w:divBdr>
                                                <w:top w:val="none" w:sz="0" w:space="0" w:color="auto"/>
                                                <w:left w:val="none" w:sz="0" w:space="0" w:color="auto"/>
                                                <w:bottom w:val="none" w:sz="0" w:space="0" w:color="auto"/>
                                                <w:right w:val="none" w:sz="0" w:space="0" w:color="auto"/>
                                              </w:divBdr>
                                            </w:div>
                                            <w:div w:id="1333071782">
                                              <w:marLeft w:val="0"/>
                                              <w:marRight w:val="0"/>
                                              <w:marTop w:val="0"/>
                                              <w:marBottom w:val="0"/>
                                              <w:divBdr>
                                                <w:top w:val="none" w:sz="0" w:space="0" w:color="auto"/>
                                                <w:left w:val="none" w:sz="0" w:space="0" w:color="auto"/>
                                                <w:bottom w:val="none" w:sz="0" w:space="0" w:color="auto"/>
                                                <w:right w:val="none" w:sz="0" w:space="0" w:color="auto"/>
                                              </w:divBdr>
                                              <w:divsChild>
                                                <w:div w:id="236717115">
                                                  <w:marLeft w:val="0"/>
                                                  <w:marRight w:val="0"/>
                                                  <w:marTop w:val="0"/>
                                                  <w:marBottom w:val="0"/>
                                                  <w:divBdr>
                                                    <w:top w:val="none" w:sz="0" w:space="0" w:color="auto"/>
                                                    <w:left w:val="none" w:sz="0" w:space="0" w:color="auto"/>
                                                    <w:bottom w:val="none" w:sz="0" w:space="0" w:color="auto"/>
                                                    <w:right w:val="none" w:sz="0" w:space="0" w:color="auto"/>
                                                  </w:divBdr>
                                                  <w:divsChild>
                                                    <w:div w:id="186570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015871">
                          <w:marLeft w:val="0"/>
                          <w:marRight w:val="0"/>
                          <w:marTop w:val="0"/>
                          <w:marBottom w:val="0"/>
                          <w:divBdr>
                            <w:top w:val="none" w:sz="0" w:space="0" w:color="auto"/>
                            <w:left w:val="none" w:sz="0" w:space="0" w:color="auto"/>
                            <w:bottom w:val="none" w:sz="0" w:space="0" w:color="auto"/>
                            <w:right w:val="none" w:sz="0" w:space="0" w:color="auto"/>
                          </w:divBdr>
                          <w:divsChild>
                            <w:div w:id="1943147278">
                              <w:marLeft w:val="0"/>
                              <w:marRight w:val="0"/>
                              <w:marTop w:val="0"/>
                              <w:marBottom w:val="0"/>
                              <w:divBdr>
                                <w:top w:val="none" w:sz="0" w:space="0" w:color="auto"/>
                                <w:left w:val="none" w:sz="0" w:space="0" w:color="auto"/>
                                <w:bottom w:val="none" w:sz="0" w:space="0" w:color="auto"/>
                                <w:right w:val="none" w:sz="0" w:space="0" w:color="auto"/>
                              </w:divBdr>
                              <w:divsChild>
                                <w:div w:id="1538081390">
                                  <w:marLeft w:val="0"/>
                                  <w:marRight w:val="0"/>
                                  <w:marTop w:val="0"/>
                                  <w:marBottom w:val="0"/>
                                  <w:divBdr>
                                    <w:top w:val="none" w:sz="0" w:space="0" w:color="auto"/>
                                    <w:left w:val="none" w:sz="0" w:space="0" w:color="auto"/>
                                    <w:bottom w:val="none" w:sz="0" w:space="0" w:color="auto"/>
                                    <w:right w:val="none" w:sz="0" w:space="0" w:color="auto"/>
                                  </w:divBdr>
                                </w:div>
                                <w:div w:id="558980485">
                                  <w:marLeft w:val="0"/>
                                  <w:marRight w:val="0"/>
                                  <w:marTop w:val="0"/>
                                  <w:marBottom w:val="0"/>
                                  <w:divBdr>
                                    <w:top w:val="none" w:sz="0" w:space="0" w:color="auto"/>
                                    <w:left w:val="none" w:sz="0" w:space="0" w:color="auto"/>
                                    <w:bottom w:val="none" w:sz="0" w:space="0" w:color="auto"/>
                                    <w:right w:val="none" w:sz="0" w:space="0" w:color="auto"/>
                                  </w:divBdr>
                                </w:div>
                                <w:div w:id="131865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4818462">
                          <w:marLeft w:val="0"/>
                          <w:marRight w:val="0"/>
                          <w:marTop w:val="0"/>
                          <w:marBottom w:val="0"/>
                          <w:divBdr>
                            <w:top w:val="none" w:sz="0" w:space="0" w:color="auto"/>
                            <w:left w:val="none" w:sz="0" w:space="0" w:color="auto"/>
                            <w:bottom w:val="none" w:sz="0" w:space="0" w:color="auto"/>
                            <w:right w:val="none" w:sz="0" w:space="0" w:color="auto"/>
                          </w:divBdr>
                          <w:divsChild>
                            <w:div w:id="215968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1486010">
          <w:marLeft w:val="0"/>
          <w:marRight w:val="0"/>
          <w:marTop w:val="0"/>
          <w:marBottom w:val="0"/>
          <w:divBdr>
            <w:top w:val="none" w:sz="0" w:space="0" w:color="auto"/>
            <w:left w:val="none" w:sz="0" w:space="0" w:color="auto"/>
            <w:bottom w:val="none" w:sz="0" w:space="0" w:color="auto"/>
            <w:right w:val="none" w:sz="0" w:space="0" w:color="auto"/>
          </w:divBdr>
          <w:divsChild>
            <w:div w:id="1645235688">
              <w:marLeft w:val="0"/>
              <w:marRight w:val="0"/>
              <w:marTop w:val="0"/>
              <w:marBottom w:val="0"/>
              <w:divBdr>
                <w:top w:val="none" w:sz="0" w:space="0" w:color="auto"/>
                <w:left w:val="none" w:sz="0" w:space="0" w:color="auto"/>
                <w:bottom w:val="none" w:sz="0" w:space="0" w:color="auto"/>
                <w:right w:val="none" w:sz="0" w:space="0" w:color="auto"/>
              </w:divBdr>
              <w:divsChild>
                <w:div w:id="1971813821">
                  <w:marLeft w:val="0"/>
                  <w:marRight w:val="0"/>
                  <w:marTop w:val="0"/>
                  <w:marBottom w:val="0"/>
                  <w:divBdr>
                    <w:top w:val="none" w:sz="0" w:space="0" w:color="auto"/>
                    <w:left w:val="none" w:sz="0" w:space="0" w:color="auto"/>
                    <w:bottom w:val="none" w:sz="0" w:space="0" w:color="auto"/>
                    <w:right w:val="none" w:sz="0" w:space="0" w:color="auto"/>
                  </w:divBdr>
                  <w:divsChild>
                    <w:div w:id="1557278946">
                      <w:marLeft w:val="0"/>
                      <w:marRight w:val="0"/>
                      <w:marTop w:val="0"/>
                      <w:marBottom w:val="0"/>
                      <w:divBdr>
                        <w:top w:val="none" w:sz="0" w:space="0" w:color="auto"/>
                        <w:left w:val="none" w:sz="0" w:space="0" w:color="auto"/>
                        <w:bottom w:val="none" w:sz="0" w:space="0" w:color="auto"/>
                        <w:right w:val="none" w:sz="0" w:space="0" w:color="auto"/>
                      </w:divBdr>
                      <w:divsChild>
                        <w:div w:id="460612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efta.int/vacancies/vacancy-announcement-senior-technical-expert-on-trade-in-services/" TargetMode="External"/><Relationship Id="rId13" Type="http://schemas.openxmlformats.org/officeDocument/2006/relationships/control" Target="activeX/activeX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cefta.int/vacancies/vacancy-announcement-senior-technical-expert-on-trade-in-services/" TargetMode="Externa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mailto:cefta@cefta.int" TargetMode="External"/><Relationship Id="rId1" Type="http://schemas.openxmlformats.org/officeDocument/2006/relationships/numbering" Target="numbering.xml"/><Relationship Id="rId6" Type="http://schemas.openxmlformats.org/officeDocument/2006/relationships/hyperlink" Target="https://cefta.int/vacancies/vacancy-announcement-senior-technical-expert-on-trade-in-services/" TargetMode="External"/><Relationship Id="rId11" Type="http://schemas.openxmlformats.org/officeDocument/2006/relationships/hyperlink" Target="https://cefta.int/wp-content/uploads/2025/09/2.Application-Form_STE_Trade-in-Services.docx" TargetMode="External"/><Relationship Id="rId5" Type="http://schemas.openxmlformats.org/officeDocument/2006/relationships/hyperlink" Target="https://cefta.int/wp-content/uploads/2024/10/Common-Regional-Market-Action-Plan-2025-2028.pdf" TargetMode="External"/><Relationship Id="rId15" Type="http://schemas.openxmlformats.org/officeDocument/2006/relationships/control" Target="activeX/activeX3.xml"/><Relationship Id="rId10" Type="http://schemas.openxmlformats.org/officeDocument/2006/relationships/hyperlink" Target="https://cefta.int/vacancies/vacancy-announcement-senior-technical-expert-on-trade-in-services/" TargetMode="External"/><Relationship Id="rId4" Type="http://schemas.openxmlformats.org/officeDocument/2006/relationships/webSettings" Target="webSettings.xml"/><Relationship Id="rId9" Type="http://schemas.openxmlformats.org/officeDocument/2006/relationships/hyperlink" Target="https://cefta.int/vacancies/vacancy-announcement-senior-technical-expert-on-trade-in-services/" TargetMode="External"/><Relationship Id="rId14" Type="http://schemas.openxmlformats.org/officeDocument/2006/relationships/control" Target="activeX/activeX2.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activeX1.xml><?xml version="1.0" encoding="utf-8"?>
<ax:ocx xmlns:ax="http://schemas.microsoft.com/office/2006/activeX" xmlns:r="http://schemas.openxmlformats.org/officeDocument/2006/relationships" ax:classid="{5512D11A-5CC6-11CF-8D67-00AA00BDCE1D}" ax:persistence="persistStream" r:id="rId1"/>
</file>

<file path=word/activeX/activeX2.xml><?xml version="1.0" encoding="utf-8"?>
<ax:ocx xmlns:ax="http://schemas.microsoft.com/office/2006/activeX" xmlns:r="http://schemas.openxmlformats.org/officeDocument/2006/relationships" ax:classid="{5512D11A-5CC6-11CF-8D67-00AA00BDCE1D}" ax:persistence="persistStream" r:id="rId1"/>
</file>

<file path=word/activeX/activeX3.xml><?xml version="1.0" encoding="utf-8"?>
<ax:ocx xmlns:ax="http://schemas.microsoft.com/office/2006/activeX" xmlns:r="http://schemas.openxmlformats.org/officeDocument/2006/relationships" ax:classid="{5512D11A-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3044</Words>
  <Characters>17351</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OS</Company>
  <LinksUpToDate>false</LinksUpToDate>
  <CharactersWithSpaces>20355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dc:creator>
  <cp:keywords/>
  <dc:description/>
  <cp:lastModifiedBy>MUST</cp:lastModifiedBy>
  <cp:revision>1</cp:revision>
  <dcterms:created xsi:type="dcterms:W3CDTF">2025-10-01T09:19:00Z</dcterms:created>
  <dcterms:modified xsi:type="dcterms:W3CDTF">2025-10-01T09:20:00Z</dcterms:modified>
</cp:coreProperties>
</file>